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4283F179" w:rsidR="00940DB3" w:rsidRPr="000454AD" w:rsidRDefault="00211D0B" w:rsidP="00F639B3">
            <w:pPr>
              <w:pStyle w:val="BCSParagraph"/>
              <w:spacing w:after="0"/>
              <w:rPr>
                <w:rFonts w:ascii="Aptos" w:eastAsiaTheme="minorHAnsi" w:hAnsi="Aptos" w:cs="Arial-BoldMT"/>
                <w:color w:val="auto"/>
                <w:sz w:val="22"/>
                <w:szCs w:val="22"/>
                <w:lang w:eastAsia="en-US"/>
              </w:rPr>
            </w:pPr>
            <w:r w:rsidRPr="00211D0B">
              <w:rPr>
                <w:rFonts w:ascii="Aptos" w:eastAsiaTheme="minorHAnsi" w:hAnsi="Aptos" w:cs="Arial-BoldMT"/>
                <w:color w:val="auto"/>
                <w:sz w:val="22"/>
                <w:szCs w:val="22"/>
                <w:lang w:eastAsia="en-US"/>
              </w:rPr>
              <w:t xml:space="preserve">Finance Analyst </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4DCAB23A" w:rsidR="00940DB3" w:rsidRPr="000454AD" w:rsidRDefault="00211D0B" w:rsidP="00F639B3">
            <w:pPr>
              <w:pStyle w:val="BCSParagraph"/>
              <w:spacing w:after="0"/>
              <w:rPr>
                <w:rFonts w:ascii="Aptos" w:eastAsiaTheme="minorHAnsi" w:hAnsi="Aptos" w:cs="Arial-BoldMT"/>
                <w:color w:val="auto"/>
                <w:sz w:val="22"/>
                <w:szCs w:val="22"/>
                <w:lang w:eastAsia="en-US"/>
              </w:rPr>
            </w:pPr>
            <w:r w:rsidRPr="00211D0B">
              <w:rPr>
                <w:rFonts w:ascii="Aptos" w:eastAsiaTheme="minorHAnsi" w:hAnsi="Aptos" w:cs="Arial-BoldMT"/>
                <w:color w:val="auto"/>
                <w:sz w:val="22"/>
                <w:szCs w:val="22"/>
                <w:lang w:eastAsia="en-US"/>
              </w:rPr>
              <w:t>Finance</w:t>
            </w:r>
          </w:p>
        </w:tc>
      </w:tr>
      <w:tr w:rsidR="00307BC8" w:rsidRPr="00013812" w14:paraId="2EA9C610" w14:textId="77777777" w:rsidTr="00610C52">
        <w:trPr>
          <w:trHeight w:val="374"/>
        </w:trPr>
        <w:tc>
          <w:tcPr>
            <w:tcW w:w="2680" w:type="dxa"/>
            <w:vAlign w:val="center"/>
          </w:tcPr>
          <w:p w14:paraId="2C066717" w14:textId="62845177"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tcPr>
          <w:p w14:paraId="5338372E" w14:textId="16712F32" w:rsidR="00307BC8" w:rsidRPr="00211D0B" w:rsidRDefault="00211D0B" w:rsidP="00307BC8">
            <w:pPr>
              <w:pStyle w:val="BCSParagraph"/>
              <w:spacing w:after="0"/>
              <w:rPr>
                <w:rFonts w:ascii="Aptos" w:eastAsiaTheme="minorHAnsi" w:hAnsi="Aptos" w:cs="Arial-BoldMT"/>
                <w:color w:val="auto"/>
                <w:sz w:val="22"/>
                <w:szCs w:val="22"/>
                <w:lang w:eastAsia="en-US"/>
              </w:rPr>
            </w:pPr>
            <w:r w:rsidRPr="00211D0B">
              <w:rPr>
                <w:rFonts w:ascii="Aptos" w:eastAsiaTheme="minorHAnsi" w:hAnsi="Aptos" w:cs="Arial-BoldMT"/>
                <w:color w:val="auto"/>
                <w:sz w:val="22"/>
                <w:szCs w:val="22"/>
                <w:lang w:eastAsia="en-US"/>
              </w:rPr>
              <w:t>Milton Keynes</w:t>
            </w:r>
          </w:p>
        </w:tc>
      </w:tr>
      <w:tr w:rsidR="00307BC8" w:rsidRPr="00013812" w14:paraId="295B09EB" w14:textId="77777777" w:rsidTr="00610C52">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1DD06B63" w:rsidR="00307BC8" w:rsidRPr="000454AD" w:rsidRDefault="00211D0B" w:rsidP="00307BC8">
            <w:pPr>
              <w:pStyle w:val="BCSParagraph"/>
              <w:spacing w:after="0"/>
              <w:rPr>
                <w:rFonts w:ascii="Aptos" w:eastAsiaTheme="minorHAnsi" w:hAnsi="Aptos" w:cs="Arial-BoldMT"/>
                <w:color w:val="auto"/>
                <w:sz w:val="22"/>
                <w:szCs w:val="22"/>
                <w:lang w:eastAsia="en-US"/>
              </w:rPr>
            </w:pPr>
            <w:r w:rsidRPr="00211D0B">
              <w:rPr>
                <w:rFonts w:ascii="Aptos" w:eastAsiaTheme="minorHAnsi" w:hAnsi="Aptos" w:cs="Arial-BoldMT"/>
                <w:color w:val="auto"/>
                <w:sz w:val="22"/>
                <w:szCs w:val="22"/>
                <w:lang w:eastAsia="en-US"/>
              </w:rPr>
              <w:t>Head of FP&amp;A</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32E35EA6" w:rsidR="00470583" w:rsidRPr="000454AD" w:rsidRDefault="00D00F19"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June </w:t>
            </w:r>
            <w:r w:rsidR="00211D0B">
              <w:rPr>
                <w:rFonts w:ascii="Aptos" w:eastAsiaTheme="minorHAnsi" w:hAnsi="Aptos" w:cs="Arial-BoldMT"/>
                <w:color w:val="auto"/>
                <w:sz w:val="22"/>
                <w:szCs w:val="22"/>
                <w:lang w:eastAsia="en-US"/>
              </w:rPr>
              <w:t>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00CA423C">
        <w:trPr>
          <w:trHeight w:val="1101"/>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0E62480F" w14:textId="5AD398E8" w:rsidR="008502D6" w:rsidRPr="00013812" w:rsidRDefault="00211D0B" w:rsidP="0070283A">
            <w:pPr>
              <w:autoSpaceDE w:val="0"/>
              <w:autoSpaceDN w:val="0"/>
              <w:adjustRightInd w:val="0"/>
              <w:jc w:val="both"/>
              <w:rPr>
                <w:rFonts w:ascii="Aptos" w:eastAsiaTheme="minorHAnsi" w:hAnsi="Aptos" w:cstheme="minorHAnsi"/>
                <w:sz w:val="20"/>
                <w:szCs w:val="20"/>
              </w:rPr>
            </w:pPr>
            <w:r w:rsidRPr="00211D0B">
              <w:rPr>
                <w:rFonts w:ascii="Aptos" w:eastAsiaTheme="minorHAnsi" w:hAnsi="Aptos" w:cstheme="minorHAnsi"/>
                <w:sz w:val="20"/>
                <w:szCs w:val="20"/>
              </w:rPr>
              <w:t>The purpose of the role is to deliver management accounts, budgeting and forecasting for head office cost centres and support Group FP&amp;A with reporting, budgets and forecasts.</w:t>
            </w:r>
          </w:p>
        </w:tc>
      </w:tr>
      <w:bookmarkEnd w:id="1"/>
      <w:tr w:rsidR="00C25328" w:rsidRPr="00013812" w14:paraId="3D96AD72" w14:textId="464FA28E" w:rsidTr="00CA423C">
        <w:trPr>
          <w:trHeight w:val="4661"/>
        </w:trPr>
        <w:tc>
          <w:tcPr>
            <w:tcW w:w="10080" w:type="dxa"/>
          </w:tcPr>
          <w:p w14:paraId="054D1AC7" w14:textId="77777777" w:rsidR="00C25328" w:rsidRPr="00F460CB" w:rsidRDefault="00C25328" w:rsidP="00F30E64">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191F5377" w14:textId="5DD4E822"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Responsible for producing monthly management accounts, reporting and variance analysis for head office cost centres.</w:t>
            </w:r>
          </w:p>
          <w:p w14:paraId="61D1BD57" w14:textId="77777777"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Supporting business partnering activity (Preparing insights, tracking costs, supporting stakeholders)</w:t>
            </w:r>
          </w:p>
          <w:p w14:paraId="4659ACE3" w14:textId="5268028C"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Supporting the delivery of budgeting and forecasting for head office departments</w:t>
            </w:r>
            <w:r w:rsidR="004C4337">
              <w:rPr>
                <w:rFonts w:ascii="Aptos" w:hAnsi="Aptos"/>
                <w:color w:val="000000" w:themeColor="text1"/>
                <w:sz w:val="20"/>
                <w:szCs w:val="20"/>
              </w:rPr>
              <w:t xml:space="preserve"> by</w:t>
            </w:r>
            <w:r w:rsidR="001C677E">
              <w:rPr>
                <w:rFonts w:ascii="Aptos" w:hAnsi="Aptos"/>
                <w:color w:val="000000" w:themeColor="text1"/>
                <w:sz w:val="20"/>
                <w:szCs w:val="20"/>
              </w:rPr>
              <w:t xml:space="preserve"> </w:t>
            </w:r>
            <w:r w:rsidR="00773225">
              <w:rPr>
                <w:rFonts w:ascii="Aptos" w:hAnsi="Aptos"/>
                <w:color w:val="000000" w:themeColor="text1"/>
                <w:sz w:val="20"/>
                <w:szCs w:val="20"/>
              </w:rPr>
              <w:t>prod</w:t>
            </w:r>
            <w:r w:rsidR="00251C0B">
              <w:rPr>
                <w:rFonts w:ascii="Aptos" w:hAnsi="Aptos"/>
                <w:color w:val="000000" w:themeColor="text1"/>
                <w:sz w:val="20"/>
                <w:szCs w:val="20"/>
              </w:rPr>
              <w:t xml:space="preserve">ucing </w:t>
            </w:r>
            <w:r w:rsidR="00CA0E79">
              <w:rPr>
                <w:rFonts w:ascii="Aptos" w:hAnsi="Aptos"/>
                <w:color w:val="000000" w:themeColor="text1"/>
                <w:sz w:val="20"/>
                <w:szCs w:val="20"/>
              </w:rPr>
              <w:t>a</w:t>
            </w:r>
            <w:r w:rsidR="00524748">
              <w:rPr>
                <w:rFonts w:ascii="Aptos" w:hAnsi="Aptos"/>
                <w:color w:val="000000" w:themeColor="text1"/>
                <w:sz w:val="20"/>
                <w:szCs w:val="20"/>
              </w:rPr>
              <w:t>nd cons</w:t>
            </w:r>
            <w:r w:rsidR="00997A3C">
              <w:rPr>
                <w:rFonts w:ascii="Aptos" w:hAnsi="Aptos"/>
                <w:color w:val="000000" w:themeColor="text1"/>
                <w:sz w:val="20"/>
                <w:szCs w:val="20"/>
              </w:rPr>
              <w:t>oli</w:t>
            </w:r>
            <w:r w:rsidR="00601283">
              <w:rPr>
                <w:rFonts w:ascii="Aptos" w:hAnsi="Aptos"/>
                <w:color w:val="000000" w:themeColor="text1"/>
                <w:sz w:val="20"/>
                <w:szCs w:val="20"/>
              </w:rPr>
              <w:t xml:space="preserve">dating </w:t>
            </w:r>
            <w:r w:rsidR="00060A41">
              <w:rPr>
                <w:rFonts w:ascii="Aptos" w:hAnsi="Aptos"/>
                <w:color w:val="000000" w:themeColor="text1"/>
                <w:sz w:val="20"/>
                <w:szCs w:val="20"/>
              </w:rPr>
              <w:t>cost c</w:t>
            </w:r>
            <w:r w:rsidR="001D3682">
              <w:rPr>
                <w:rFonts w:ascii="Aptos" w:hAnsi="Aptos"/>
                <w:color w:val="000000" w:themeColor="text1"/>
                <w:sz w:val="20"/>
                <w:szCs w:val="20"/>
              </w:rPr>
              <w:t xml:space="preserve">entre </w:t>
            </w:r>
            <w:r w:rsidR="00F4343F">
              <w:rPr>
                <w:rFonts w:ascii="Aptos" w:hAnsi="Aptos"/>
                <w:color w:val="000000" w:themeColor="text1"/>
                <w:sz w:val="20"/>
                <w:szCs w:val="20"/>
              </w:rPr>
              <w:t xml:space="preserve">level </w:t>
            </w:r>
            <w:r w:rsidR="0071269B">
              <w:rPr>
                <w:rFonts w:ascii="Aptos" w:hAnsi="Aptos"/>
                <w:color w:val="000000" w:themeColor="text1"/>
                <w:sz w:val="20"/>
                <w:szCs w:val="20"/>
              </w:rPr>
              <w:t>budge</w:t>
            </w:r>
            <w:r w:rsidR="00D212DD">
              <w:rPr>
                <w:rFonts w:ascii="Aptos" w:hAnsi="Aptos"/>
                <w:color w:val="000000" w:themeColor="text1"/>
                <w:sz w:val="20"/>
                <w:szCs w:val="20"/>
              </w:rPr>
              <w:t>t</w:t>
            </w:r>
            <w:r w:rsidR="00621D42">
              <w:rPr>
                <w:rFonts w:ascii="Aptos" w:hAnsi="Aptos"/>
                <w:color w:val="000000" w:themeColor="text1"/>
                <w:sz w:val="20"/>
                <w:szCs w:val="20"/>
              </w:rPr>
              <w:t>s a</w:t>
            </w:r>
            <w:r w:rsidR="002921DD">
              <w:rPr>
                <w:rFonts w:ascii="Aptos" w:hAnsi="Aptos"/>
                <w:color w:val="000000" w:themeColor="text1"/>
                <w:sz w:val="20"/>
                <w:szCs w:val="20"/>
              </w:rPr>
              <w:t xml:space="preserve">nd </w:t>
            </w:r>
            <w:r w:rsidR="00AC0736">
              <w:rPr>
                <w:rFonts w:ascii="Aptos" w:hAnsi="Aptos"/>
                <w:color w:val="000000" w:themeColor="text1"/>
                <w:sz w:val="20"/>
                <w:szCs w:val="20"/>
              </w:rPr>
              <w:t>forecast</w:t>
            </w:r>
            <w:r w:rsidR="0058714D">
              <w:rPr>
                <w:rFonts w:ascii="Aptos" w:hAnsi="Aptos"/>
                <w:color w:val="000000" w:themeColor="text1"/>
                <w:sz w:val="20"/>
                <w:szCs w:val="20"/>
              </w:rPr>
              <w:t>s.</w:t>
            </w:r>
          </w:p>
          <w:p w14:paraId="794A6B16" w14:textId="77777777"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Responsible for processing, review, and reconciliation of head office payroll.</w:t>
            </w:r>
          </w:p>
          <w:p w14:paraId="36FB170A" w14:textId="77777777"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Responsible for maintaining accruals and prepayments schedules for head office cost centres.</w:t>
            </w:r>
          </w:p>
          <w:p w14:paraId="59AFB1C6" w14:textId="77777777"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Responsible for completing balance sheet reconciliations associated with head office departments.</w:t>
            </w:r>
          </w:p>
          <w:p w14:paraId="4443DC49" w14:textId="77777777"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Responsible for providing cost reports to Finance managers.</w:t>
            </w:r>
          </w:p>
          <w:p w14:paraId="7A66B0D0" w14:textId="1B896279"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Supporting in the year end and interim audit process in relation to activities within remit</w:t>
            </w:r>
            <w:r w:rsidR="00141AA3">
              <w:rPr>
                <w:rFonts w:ascii="Aptos" w:hAnsi="Aptos"/>
                <w:color w:val="000000" w:themeColor="text1"/>
                <w:sz w:val="20"/>
                <w:szCs w:val="20"/>
              </w:rPr>
              <w:t xml:space="preserve"> b</w:t>
            </w:r>
            <w:r w:rsidR="00A258E0">
              <w:rPr>
                <w:rFonts w:ascii="Aptos" w:hAnsi="Aptos"/>
                <w:color w:val="000000" w:themeColor="text1"/>
                <w:sz w:val="20"/>
                <w:szCs w:val="20"/>
              </w:rPr>
              <w:t>y pro</w:t>
            </w:r>
            <w:r w:rsidR="00E433B8">
              <w:rPr>
                <w:rFonts w:ascii="Aptos" w:hAnsi="Aptos"/>
                <w:color w:val="000000" w:themeColor="text1"/>
                <w:sz w:val="20"/>
                <w:szCs w:val="20"/>
              </w:rPr>
              <w:t xml:space="preserve">viding </w:t>
            </w:r>
            <w:r w:rsidR="00305A18">
              <w:rPr>
                <w:rFonts w:ascii="Aptos" w:hAnsi="Aptos"/>
                <w:color w:val="000000" w:themeColor="text1"/>
                <w:sz w:val="20"/>
                <w:szCs w:val="20"/>
              </w:rPr>
              <w:t>relevant sup</w:t>
            </w:r>
            <w:r w:rsidR="008742B1">
              <w:rPr>
                <w:rFonts w:ascii="Aptos" w:hAnsi="Aptos"/>
                <w:color w:val="000000" w:themeColor="text1"/>
                <w:sz w:val="20"/>
                <w:szCs w:val="20"/>
              </w:rPr>
              <w:t>port for audit requests</w:t>
            </w:r>
            <w:r w:rsidR="00180E39">
              <w:rPr>
                <w:rFonts w:ascii="Aptos" w:hAnsi="Aptos"/>
                <w:color w:val="000000" w:themeColor="text1"/>
                <w:sz w:val="20"/>
                <w:szCs w:val="20"/>
              </w:rPr>
              <w:t xml:space="preserve"> relating to head office </w:t>
            </w:r>
            <w:r w:rsidR="00CE6A04">
              <w:rPr>
                <w:rFonts w:ascii="Aptos" w:hAnsi="Aptos"/>
                <w:color w:val="000000" w:themeColor="text1"/>
                <w:sz w:val="20"/>
                <w:szCs w:val="20"/>
              </w:rPr>
              <w:t>accounting.</w:t>
            </w:r>
          </w:p>
          <w:p w14:paraId="509A02AA" w14:textId="6012ACBC"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 xml:space="preserve">Support budgeting, forecasting, and long-term planning cycles (e.g. 4+8, 5YP) </w:t>
            </w:r>
            <w:r w:rsidR="001B03FD">
              <w:rPr>
                <w:rFonts w:ascii="Aptos" w:hAnsi="Aptos"/>
                <w:color w:val="000000" w:themeColor="text1"/>
                <w:sz w:val="20"/>
                <w:szCs w:val="20"/>
              </w:rPr>
              <w:t xml:space="preserve">by setting up </w:t>
            </w:r>
            <w:r w:rsidR="00CD20CE">
              <w:rPr>
                <w:rFonts w:ascii="Aptos" w:hAnsi="Aptos"/>
                <w:color w:val="000000" w:themeColor="text1"/>
                <w:sz w:val="20"/>
                <w:szCs w:val="20"/>
              </w:rPr>
              <w:t>templates</w:t>
            </w:r>
            <w:r w:rsidR="001B03FD">
              <w:rPr>
                <w:rFonts w:ascii="Aptos" w:hAnsi="Aptos"/>
                <w:color w:val="000000" w:themeColor="text1"/>
                <w:sz w:val="20"/>
                <w:szCs w:val="20"/>
              </w:rPr>
              <w:t xml:space="preserve">, </w:t>
            </w:r>
            <w:r w:rsidR="00CD20CE">
              <w:rPr>
                <w:rFonts w:ascii="Aptos" w:hAnsi="Aptos"/>
                <w:color w:val="000000" w:themeColor="text1"/>
                <w:sz w:val="20"/>
                <w:szCs w:val="20"/>
              </w:rPr>
              <w:t xml:space="preserve">systems and reporting for consolidation. </w:t>
            </w:r>
          </w:p>
          <w:p w14:paraId="3F650B33" w14:textId="77777777"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Assist with group consolidation, analysis, and reporting outputs</w:t>
            </w:r>
          </w:p>
          <w:p w14:paraId="226B7C65" w14:textId="5E4AB09C" w:rsidR="00211D0B" w:rsidRPr="00F632ED" w:rsidRDefault="00211D0B" w:rsidP="00211D0B">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Support preparation of management reporting and insight packs</w:t>
            </w:r>
            <w:r w:rsidR="00D00F19">
              <w:rPr>
                <w:rFonts w:ascii="Aptos" w:hAnsi="Aptos"/>
                <w:color w:val="000000" w:themeColor="text1"/>
                <w:sz w:val="20"/>
                <w:szCs w:val="20"/>
              </w:rPr>
              <w:t xml:space="preserve"> by collating required information </w:t>
            </w:r>
          </w:p>
          <w:p w14:paraId="4712F6E6" w14:textId="29F1325C" w:rsidR="00212BF3" w:rsidRPr="00F460CB" w:rsidRDefault="00211D0B" w:rsidP="00D00F19">
            <w:pPr>
              <w:pStyle w:val="xmsonormal"/>
              <w:numPr>
                <w:ilvl w:val="0"/>
                <w:numId w:val="16"/>
              </w:numPr>
              <w:jc w:val="both"/>
              <w:rPr>
                <w:rFonts w:ascii="Aptos" w:hAnsi="Aptos"/>
                <w:color w:val="000000" w:themeColor="text1"/>
                <w:sz w:val="20"/>
                <w:szCs w:val="20"/>
              </w:rPr>
            </w:pPr>
            <w:r w:rsidRPr="00F632ED">
              <w:rPr>
                <w:rFonts w:ascii="Aptos" w:hAnsi="Aptos"/>
                <w:color w:val="000000" w:themeColor="text1"/>
                <w:sz w:val="20"/>
                <w:szCs w:val="20"/>
              </w:rPr>
              <w:t>Providing support in ad hoc financial projects and tasks as assigned by management.</w:t>
            </w:r>
          </w:p>
        </w:tc>
      </w:tr>
      <w:tr w:rsidR="00C25328" w:rsidRPr="00013812" w14:paraId="5EF18A6F" w14:textId="73BE2D6D" w:rsidTr="00CA423C">
        <w:trPr>
          <w:trHeight w:val="550"/>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t>Financial Scope/Operating Budget/Revenue (P&amp;L) (If Applicable)</w:t>
            </w:r>
            <w:r w:rsidR="00BF7848">
              <w:rPr>
                <w:rFonts w:ascii="Aptos" w:hAnsi="Aptos" w:cs="Arial"/>
                <w:b/>
                <w:sz w:val="22"/>
              </w:rPr>
              <w:t xml:space="preserve"> n/a</w:t>
            </w:r>
          </w:p>
          <w:p w14:paraId="5C95191E" w14:textId="60952F58" w:rsidR="00C25328" w:rsidRPr="00013812" w:rsidRDefault="00211D0B" w:rsidP="00DF5B67">
            <w:pPr>
              <w:pStyle w:val="BodyText"/>
              <w:suppressLineNumbers w:val="0"/>
              <w:tabs>
                <w:tab w:val="clear" w:pos="680"/>
                <w:tab w:val="clear" w:pos="9412"/>
              </w:tabs>
              <w:suppressAutoHyphens w:val="0"/>
              <w:spacing w:line="320" w:lineRule="exact"/>
              <w:rPr>
                <w:rFonts w:ascii="Aptos" w:eastAsiaTheme="minorHAnsi" w:hAnsi="Aptos" w:cstheme="minorHAnsi"/>
                <w:b/>
                <w:bCs/>
                <w:sz w:val="20"/>
              </w:rPr>
            </w:pPr>
            <w:r>
              <w:rPr>
                <w:rFonts w:ascii="Aptos" w:eastAsiaTheme="minorHAnsi" w:hAnsi="Aptos" w:cstheme="minorHAnsi"/>
                <w:b/>
                <w:bCs/>
                <w:sz w:val="20"/>
              </w:rPr>
              <w:t>n/a</w:t>
            </w:r>
          </w:p>
        </w:tc>
      </w:tr>
    </w:tbl>
    <w:p w14:paraId="5F833DE5" w14:textId="77777777" w:rsidR="00CB380B" w:rsidRDefault="00CB380B"/>
    <w:p w14:paraId="780B07C2" w14:textId="5E151391" w:rsidR="009031B6" w:rsidRPr="00CA423C" w:rsidRDefault="00C25328" w:rsidP="008668D9">
      <w:pPr>
        <w:ind w:left="-540" w:right="-640"/>
        <w:jc w:val="both"/>
        <w:rPr>
          <w:rFonts w:ascii="Aptos" w:hAnsi="Aptos" w:cstheme="minorHAnsi"/>
          <w:sz w:val="20"/>
          <w:szCs w:val="20"/>
        </w:rPr>
      </w:pPr>
      <w:r w:rsidRPr="00CA423C">
        <w:rPr>
          <w:rFonts w:ascii="Aptos" w:hAnsi="Aptos" w:cstheme="minorHAnsi"/>
          <w:sz w:val="20"/>
          <w:szCs w:val="20"/>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7035651" w14:textId="77777777" w:rsidR="00EA3C3C" w:rsidRPr="00013812" w:rsidRDefault="00EA3C3C"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0CA423C">
        <w:trPr>
          <w:trHeight w:val="2305"/>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034567BA" w14:textId="5494DAA2" w:rsidR="002B6845" w:rsidRPr="00CA423C" w:rsidRDefault="00D00F19" w:rsidP="00D00F19">
            <w:pPr>
              <w:shd w:val="clear" w:color="auto" w:fill="FFFFFF"/>
              <w:jc w:val="both"/>
              <w:rPr>
                <w:rFonts w:ascii="Aptos" w:hAnsi="Aptos" w:cstheme="minorBidi"/>
                <w:sz w:val="20"/>
                <w:szCs w:val="20"/>
              </w:rPr>
            </w:pPr>
            <w:r w:rsidRPr="00F632ED">
              <w:rPr>
                <w:rFonts w:ascii="Aptos" w:hAnsi="Aptos" w:cstheme="minorBidi"/>
                <w:sz w:val="20"/>
                <w:szCs w:val="20"/>
              </w:rPr>
              <w:t>While not accountable for setting strategy, the role plays an important part in enabling strategic outcomes through accurate and timely analysis and reporting.</w:t>
            </w:r>
            <w:r w:rsidR="00CA423C">
              <w:rPr>
                <w:rFonts w:ascii="Aptos" w:hAnsi="Aptos" w:cstheme="minorBidi"/>
                <w:sz w:val="20"/>
                <w:szCs w:val="20"/>
              </w:rPr>
              <w:t xml:space="preserve"> </w:t>
            </w:r>
            <w:r w:rsidR="002B6845" w:rsidRPr="00F632ED">
              <w:rPr>
                <w:rFonts w:ascii="Aptos" w:hAnsi="Aptos" w:cstheme="minorBidi"/>
                <w:sz w:val="20"/>
                <w:szCs w:val="20"/>
              </w:rPr>
              <w:t>The role provides supporting input into the financial planning and forecasting processes, contributing to the delivery of budgets, forecasts and long-term plans.</w:t>
            </w:r>
            <w:r w:rsidR="00CA423C">
              <w:rPr>
                <w:rFonts w:ascii="Aptos" w:hAnsi="Aptos" w:cstheme="minorBidi"/>
                <w:sz w:val="20"/>
                <w:szCs w:val="20"/>
              </w:rPr>
              <w:t xml:space="preserve"> </w:t>
            </w:r>
            <w:r w:rsidR="002B6845" w:rsidRPr="00F632ED">
              <w:rPr>
                <w:rFonts w:ascii="Aptos" w:hAnsi="Aptos" w:cstheme="minorBidi"/>
                <w:sz w:val="20"/>
                <w:szCs w:val="20"/>
              </w:rPr>
              <w:t>It translates operational cost data into financial insights that support decision-making within head office functions.</w:t>
            </w:r>
          </w:p>
        </w:tc>
      </w:tr>
      <w:tr w:rsidR="33D4DE19" w:rsidRPr="00DE1A5B" w14:paraId="49DF54A6" w14:textId="77777777" w:rsidTr="00D00F19">
        <w:trPr>
          <w:trHeight w:val="3816"/>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lastRenderedPageBreak/>
              <w:t>Business Knowledge</w:t>
            </w:r>
          </w:p>
          <w:p w14:paraId="58EA8AAB" w14:textId="4E9C3AF1" w:rsidR="00C64022"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2DE1E049" w14:textId="77777777" w:rsidR="003D7407" w:rsidRDefault="003D7407" w:rsidP="00DE1A5B">
            <w:pPr>
              <w:spacing w:line="320" w:lineRule="exact"/>
              <w:jc w:val="both"/>
              <w:rPr>
                <w:rFonts w:ascii="Aptos" w:hAnsi="Aptos" w:cs="Arial"/>
                <w:color w:val="808080" w:themeColor="background1" w:themeShade="80"/>
                <w:sz w:val="18"/>
                <w:szCs w:val="18"/>
              </w:rPr>
            </w:pPr>
          </w:p>
          <w:p w14:paraId="0C97DEB1" w14:textId="04B0E827" w:rsidR="000608DD" w:rsidRPr="00F632ED" w:rsidRDefault="000608DD" w:rsidP="00F632ED">
            <w:pPr>
              <w:shd w:val="clear" w:color="auto" w:fill="FFFFFF"/>
              <w:jc w:val="both"/>
              <w:rPr>
                <w:rFonts w:ascii="Aptos" w:hAnsi="Aptos" w:cstheme="minorBidi"/>
                <w:sz w:val="20"/>
                <w:szCs w:val="20"/>
              </w:rPr>
            </w:pPr>
            <w:r w:rsidRPr="00F632ED">
              <w:rPr>
                <w:rFonts w:ascii="Aptos" w:hAnsi="Aptos" w:cstheme="minorBidi"/>
                <w:sz w:val="20"/>
                <w:szCs w:val="20"/>
              </w:rPr>
              <w:t xml:space="preserve">Requires a strong understanding of finance processes, including management accounting, accruals, prepayments, and balance sheet reconciliations. </w:t>
            </w:r>
          </w:p>
          <w:p w14:paraId="3946E3F9" w14:textId="77777777" w:rsidR="000608DD" w:rsidRPr="00F632ED" w:rsidRDefault="000608DD" w:rsidP="00F632ED">
            <w:pPr>
              <w:shd w:val="clear" w:color="auto" w:fill="FFFFFF"/>
              <w:jc w:val="both"/>
              <w:rPr>
                <w:rFonts w:ascii="Aptos" w:hAnsi="Aptos" w:cstheme="minorBidi"/>
                <w:sz w:val="20"/>
                <w:szCs w:val="20"/>
              </w:rPr>
            </w:pPr>
            <w:r w:rsidRPr="00F632ED">
              <w:rPr>
                <w:rFonts w:ascii="Aptos" w:hAnsi="Aptos" w:cstheme="minorBidi"/>
                <w:sz w:val="20"/>
                <w:szCs w:val="20"/>
              </w:rPr>
              <w:t>Good knowledge of head office cost drivers and departmental spend is required to support effective reporting and analysis.</w:t>
            </w:r>
          </w:p>
          <w:p w14:paraId="6FA49FB8" w14:textId="5C072574" w:rsidR="000608DD" w:rsidRPr="00F632ED" w:rsidRDefault="000608DD" w:rsidP="00F632ED">
            <w:pPr>
              <w:shd w:val="clear" w:color="auto" w:fill="FFFFFF"/>
              <w:jc w:val="both"/>
              <w:rPr>
                <w:rFonts w:ascii="Aptos" w:hAnsi="Aptos" w:cstheme="minorBidi"/>
                <w:sz w:val="20"/>
                <w:szCs w:val="20"/>
              </w:rPr>
            </w:pPr>
            <w:r w:rsidRPr="00F632ED">
              <w:rPr>
                <w:rFonts w:ascii="Aptos" w:hAnsi="Aptos" w:cstheme="minorBidi"/>
                <w:sz w:val="20"/>
                <w:szCs w:val="20"/>
              </w:rPr>
              <w:t>The role develops understanding of wider Group FP&amp;A processes, including consolidation and planning cycles (e.g. budgets, forecasts, long-term plans).</w:t>
            </w:r>
          </w:p>
          <w:p w14:paraId="19905500" w14:textId="77777777" w:rsidR="000608DD" w:rsidRPr="00F632ED" w:rsidRDefault="000608DD" w:rsidP="00F632ED">
            <w:pPr>
              <w:shd w:val="clear" w:color="auto" w:fill="FFFFFF"/>
              <w:jc w:val="both"/>
              <w:rPr>
                <w:rFonts w:ascii="Aptos" w:hAnsi="Aptos" w:cstheme="minorBidi"/>
                <w:sz w:val="20"/>
                <w:szCs w:val="20"/>
              </w:rPr>
            </w:pPr>
            <w:r w:rsidRPr="00F632ED">
              <w:rPr>
                <w:rFonts w:ascii="Aptos" w:hAnsi="Aptos" w:cstheme="minorBidi"/>
                <w:sz w:val="20"/>
                <w:szCs w:val="20"/>
              </w:rPr>
              <w:t>Regular interaction with Finance Managers and operational stakeholders requires the ability to connect financial outputs to business context.</w:t>
            </w:r>
          </w:p>
          <w:p w14:paraId="45A83E72" w14:textId="16A7F26B" w:rsidR="33D4DE19" w:rsidRPr="00DE1A5B" w:rsidRDefault="000608DD" w:rsidP="00D00F19">
            <w:pPr>
              <w:shd w:val="clear" w:color="auto" w:fill="FFFFFF"/>
              <w:jc w:val="both"/>
              <w:rPr>
                <w:rFonts w:ascii="Aptos" w:hAnsi="Aptos" w:cs="Arial"/>
                <w:b/>
                <w:bCs/>
                <w:sz w:val="22"/>
                <w:szCs w:val="22"/>
              </w:rPr>
            </w:pPr>
            <w:r w:rsidRPr="00F632ED">
              <w:rPr>
                <w:rFonts w:ascii="Aptos" w:hAnsi="Aptos" w:cstheme="minorBidi"/>
                <w:sz w:val="20"/>
                <w:szCs w:val="20"/>
              </w:rPr>
              <w:t>External commercial awareness is beneficial but not a primary requirement at this level.</w:t>
            </w: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Please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p>
          <w:p w14:paraId="5F04A6A3" w14:textId="77777777" w:rsidR="003D7407" w:rsidRPr="00DE1A5B" w:rsidRDefault="003D7407" w:rsidP="001D5200">
            <w:pPr>
              <w:spacing w:line="320" w:lineRule="exact"/>
              <w:jc w:val="both"/>
              <w:rPr>
                <w:rFonts w:ascii="Aptos" w:hAnsi="Aptos" w:cs="Arial"/>
                <w:color w:val="808080" w:themeColor="background1" w:themeShade="80"/>
                <w:sz w:val="20"/>
                <w:szCs w:val="20"/>
              </w:rPr>
            </w:pPr>
          </w:p>
          <w:p w14:paraId="4F99D148" w14:textId="055199F5" w:rsidR="00F632ED" w:rsidRPr="00F632ED" w:rsidRDefault="00F632ED" w:rsidP="00F632ED">
            <w:pPr>
              <w:shd w:val="clear" w:color="auto" w:fill="FFFFFF"/>
              <w:jc w:val="both"/>
              <w:rPr>
                <w:rFonts w:ascii="Aptos" w:hAnsi="Aptos" w:cstheme="minorBidi"/>
                <w:sz w:val="20"/>
                <w:szCs w:val="20"/>
              </w:rPr>
            </w:pPr>
            <w:r w:rsidRPr="00F632ED">
              <w:rPr>
                <w:rFonts w:ascii="Aptos" w:hAnsi="Aptos" w:cstheme="minorBidi"/>
                <w:sz w:val="20"/>
                <w:szCs w:val="20"/>
              </w:rPr>
              <w:t>The role applies analytical thinking to investigate variances, anomalies, and reconciliation differences within management accounts and reporting.</w:t>
            </w:r>
          </w:p>
          <w:p w14:paraId="5AFE9F75" w14:textId="77777777" w:rsidR="00F632ED" w:rsidRPr="00F632ED" w:rsidRDefault="00F632ED" w:rsidP="00F632ED">
            <w:pPr>
              <w:shd w:val="clear" w:color="auto" w:fill="FFFFFF"/>
              <w:jc w:val="both"/>
              <w:rPr>
                <w:rFonts w:ascii="Aptos" w:hAnsi="Aptos" w:cstheme="minorBidi"/>
                <w:sz w:val="20"/>
                <w:szCs w:val="20"/>
              </w:rPr>
            </w:pPr>
            <w:r w:rsidRPr="00F632ED">
              <w:rPr>
                <w:rFonts w:ascii="Aptos" w:hAnsi="Aptos" w:cstheme="minorBidi"/>
                <w:sz w:val="20"/>
                <w:szCs w:val="20"/>
              </w:rPr>
              <w:t>Problem solving is typically structured and guided by established processes and accounting principles, though some judgement is required in identifying root causes.</w:t>
            </w:r>
          </w:p>
          <w:p w14:paraId="75381F59" w14:textId="77777777" w:rsidR="00F632ED" w:rsidRPr="00F632ED" w:rsidRDefault="00F632ED" w:rsidP="00F632ED">
            <w:pPr>
              <w:shd w:val="clear" w:color="auto" w:fill="FFFFFF"/>
              <w:jc w:val="both"/>
              <w:rPr>
                <w:rFonts w:ascii="Aptos" w:hAnsi="Aptos" w:cstheme="minorBidi"/>
                <w:sz w:val="20"/>
                <w:szCs w:val="20"/>
              </w:rPr>
            </w:pPr>
            <w:r w:rsidRPr="00F632ED">
              <w:rPr>
                <w:rFonts w:ascii="Aptos" w:hAnsi="Aptos" w:cstheme="minorBidi"/>
                <w:sz w:val="20"/>
                <w:szCs w:val="20"/>
              </w:rPr>
              <w:t>Regularly works with multiple data sources (financial systems, payroll data, cost reports) to ensure accuracy and completeness.</w:t>
            </w:r>
          </w:p>
          <w:p w14:paraId="4CCE4C5B" w14:textId="365C86B1" w:rsidR="00CB7A5A" w:rsidRPr="00DE1A5B" w:rsidRDefault="00F632ED" w:rsidP="00D00F19">
            <w:pPr>
              <w:shd w:val="clear" w:color="auto" w:fill="FFFFFF"/>
              <w:jc w:val="both"/>
              <w:rPr>
                <w:rFonts w:ascii="Aptos" w:hAnsi="Aptos" w:cstheme="minorHAnsi"/>
                <w:sz w:val="22"/>
                <w:szCs w:val="22"/>
              </w:rPr>
            </w:pPr>
            <w:r w:rsidRPr="00F632ED">
              <w:rPr>
                <w:rFonts w:ascii="Aptos" w:hAnsi="Aptos" w:cstheme="minorBidi"/>
                <w:sz w:val="20"/>
                <w:szCs w:val="20"/>
              </w:rPr>
              <w:t>Problems are generally well-defined, with occasional need to interpret trends or challenge inconsistencies.</w:t>
            </w:r>
          </w:p>
        </w:tc>
      </w:tr>
      <w:tr w:rsidR="00CB7A5A" w:rsidRPr="00DE1A5B" w14:paraId="0B8D95D2" w14:textId="77777777" w:rsidTr="00D00F19">
        <w:trPr>
          <w:trHeight w:val="3723"/>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66A245DD" w14:textId="77777777" w:rsidR="003D7407" w:rsidRPr="00EA3C3C" w:rsidRDefault="003D7407" w:rsidP="001D5200">
            <w:pPr>
              <w:spacing w:line="320" w:lineRule="exact"/>
              <w:jc w:val="both"/>
              <w:rPr>
                <w:rFonts w:ascii="Aptos" w:hAnsi="Aptos" w:cs="Arial"/>
                <w:color w:val="808080" w:themeColor="background1" w:themeShade="80"/>
                <w:sz w:val="20"/>
                <w:szCs w:val="18"/>
              </w:rPr>
            </w:pPr>
          </w:p>
          <w:p w14:paraId="55F9835A" w14:textId="77777777" w:rsidR="003D7407" w:rsidRPr="003D7407" w:rsidRDefault="003D7407" w:rsidP="003D7407">
            <w:pPr>
              <w:shd w:val="clear" w:color="auto" w:fill="FFFFFF"/>
              <w:jc w:val="both"/>
              <w:rPr>
                <w:rFonts w:ascii="Aptos" w:hAnsi="Aptos" w:cstheme="minorBidi"/>
                <w:sz w:val="20"/>
                <w:szCs w:val="20"/>
              </w:rPr>
            </w:pPr>
            <w:r w:rsidRPr="003D7407">
              <w:rPr>
                <w:rFonts w:ascii="Aptos" w:hAnsi="Aptos" w:cstheme="minorBidi"/>
                <w:sz w:val="20"/>
                <w:szCs w:val="20"/>
              </w:rPr>
              <w:t>The role makes decisions within clearly defined processes and controls, primarily related to accounting treatments, reconciliations, and reporting outputs.</w:t>
            </w:r>
          </w:p>
          <w:p w14:paraId="6030EA9C" w14:textId="03279123" w:rsidR="003D7407" w:rsidRPr="003D7407" w:rsidRDefault="003D7407" w:rsidP="003D7407">
            <w:pPr>
              <w:shd w:val="clear" w:color="auto" w:fill="FFFFFF"/>
              <w:jc w:val="both"/>
              <w:rPr>
                <w:rFonts w:ascii="Aptos" w:hAnsi="Aptos" w:cstheme="minorBidi"/>
                <w:sz w:val="20"/>
                <w:szCs w:val="20"/>
              </w:rPr>
            </w:pPr>
            <w:r w:rsidRPr="003D7407">
              <w:rPr>
                <w:rFonts w:ascii="Aptos" w:hAnsi="Aptos" w:cstheme="minorBidi"/>
                <w:sz w:val="20"/>
                <w:szCs w:val="20"/>
              </w:rPr>
              <w:t>Exercises judgement in areas such as accruals, prepayments, and variance explanations, ensuring accuracy of financial information.</w:t>
            </w:r>
          </w:p>
          <w:p w14:paraId="4FA5577C" w14:textId="77777777" w:rsidR="003D7407" w:rsidRPr="003D7407" w:rsidRDefault="003D7407" w:rsidP="003D7407">
            <w:pPr>
              <w:shd w:val="clear" w:color="auto" w:fill="FFFFFF"/>
              <w:jc w:val="both"/>
              <w:rPr>
                <w:rFonts w:ascii="Aptos" w:hAnsi="Aptos" w:cstheme="minorBidi"/>
                <w:sz w:val="20"/>
                <w:szCs w:val="20"/>
              </w:rPr>
            </w:pPr>
            <w:r w:rsidRPr="003D7407">
              <w:rPr>
                <w:rFonts w:ascii="Aptos" w:hAnsi="Aptos" w:cstheme="minorBidi"/>
                <w:sz w:val="20"/>
                <w:szCs w:val="20"/>
              </w:rPr>
              <w:t>Supports senior stakeholders by providing data and analysis but does not typically make decisions that directly set business direction.</w:t>
            </w:r>
          </w:p>
          <w:p w14:paraId="17B811BF" w14:textId="151A10B5" w:rsidR="00D74264" w:rsidRPr="00DE1A5B" w:rsidRDefault="003D7407" w:rsidP="003D7407">
            <w:pPr>
              <w:shd w:val="clear" w:color="auto" w:fill="FFFFFF"/>
              <w:jc w:val="both"/>
              <w:rPr>
                <w:rFonts w:ascii="Aptos" w:hAnsi="Aptos" w:cstheme="minorBidi"/>
                <w:sz w:val="22"/>
                <w:szCs w:val="22"/>
              </w:rPr>
            </w:pPr>
            <w:r w:rsidRPr="003D7407">
              <w:rPr>
                <w:rFonts w:ascii="Aptos" w:hAnsi="Aptos" w:cstheme="minorBidi"/>
                <w:sz w:val="20"/>
                <w:szCs w:val="20"/>
              </w:rPr>
              <w:t>The impact of decisions is operational and financial accuracy-focused, rather than strategic.</w:t>
            </w: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37A65ADC" w14:textId="61FDEC52" w:rsidR="00C43F50"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e.g. is basic common courtesy required, or regular exchange of factual information, or are influencing or negotiation skills required as an essential requirement of the role?</w:t>
            </w:r>
          </w:p>
          <w:p w14:paraId="47D8172A" w14:textId="77777777" w:rsidR="00D523FA" w:rsidRPr="00DE1A5B" w:rsidRDefault="00D523FA" w:rsidP="001D5200">
            <w:pPr>
              <w:spacing w:line="320" w:lineRule="exact"/>
              <w:jc w:val="both"/>
              <w:rPr>
                <w:rFonts w:ascii="Aptos" w:hAnsi="Aptos" w:cs="Arial"/>
                <w:color w:val="808080" w:themeColor="background1" w:themeShade="80"/>
                <w:sz w:val="20"/>
                <w:szCs w:val="18"/>
              </w:rPr>
            </w:pPr>
          </w:p>
          <w:p w14:paraId="2A6923F9" w14:textId="0F2BB5FD" w:rsidR="00D523FA" w:rsidRPr="00D523FA" w:rsidRDefault="00D523FA" w:rsidP="00D523FA">
            <w:pPr>
              <w:shd w:val="clear" w:color="auto" w:fill="FFFFFF"/>
              <w:jc w:val="both"/>
              <w:rPr>
                <w:rFonts w:ascii="Aptos" w:hAnsi="Aptos" w:cstheme="minorBidi"/>
                <w:sz w:val="20"/>
                <w:szCs w:val="20"/>
              </w:rPr>
            </w:pPr>
            <w:r w:rsidRPr="00D523FA">
              <w:rPr>
                <w:rFonts w:ascii="Aptos" w:hAnsi="Aptos" w:cstheme="minorBidi"/>
                <w:sz w:val="20"/>
                <w:szCs w:val="20"/>
              </w:rPr>
              <w:t>Requires the ability to communicate financial information clearly and accurately to both finance and non-finance stakeholders</w:t>
            </w:r>
            <w:r w:rsidR="00C95B98">
              <w:rPr>
                <w:rFonts w:ascii="Aptos" w:hAnsi="Aptos" w:cstheme="minorBidi"/>
                <w:sz w:val="20"/>
                <w:szCs w:val="20"/>
              </w:rPr>
              <w:t>, working closely with senior managers</w:t>
            </w:r>
            <w:r w:rsidR="003F2B93">
              <w:rPr>
                <w:rFonts w:ascii="Aptos" w:hAnsi="Aptos" w:cstheme="minorBidi"/>
                <w:sz w:val="20"/>
                <w:szCs w:val="20"/>
              </w:rPr>
              <w:t xml:space="preserve"> within the business</w:t>
            </w:r>
          </w:p>
          <w:p w14:paraId="1E95E27F" w14:textId="4130C629" w:rsidR="00D523FA" w:rsidRPr="00D523FA" w:rsidRDefault="00D523FA" w:rsidP="00D523FA">
            <w:pPr>
              <w:shd w:val="clear" w:color="auto" w:fill="FFFFFF"/>
              <w:jc w:val="both"/>
              <w:rPr>
                <w:rFonts w:ascii="Aptos" w:hAnsi="Aptos" w:cstheme="minorBidi"/>
                <w:sz w:val="20"/>
                <w:szCs w:val="20"/>
              </w:rPr>
            </w:pPr>
            <w:r w:rsidRPr="00D523FA">
              <w:rPr>
                <w:rFonts w:ascii="Aptos" w:hAnsi="Aptos" w:cstheme="minorBidi"/>
                <w:sz w:val="20"/>
                <w:szCs w:val="20"/>
              </w:rPr>
              <w:t>Responsible for explaining variances, reporting outputs, and cost movements in a structured and understandable way.</w:t>
            </w:r>
          </w:p>
          <w:p w14:paraId="771EF035" w14:textId="77777777" w:rsidR="00D523FA" w:rsidRPr="00D523FA" w:rsidRDefault="00D523FA" w:rsidP="00D523FA">
            <w:pPr>
              <w:shd w:val="clear" w:color="auto" w:fill="FFFFFF"/>
              <w:jc w:val="both"/>
              <w:rPr>
                <w:rFonts w:ascii="Aptos" w:hAnsi="Aptos" w:cstheme="minorBidi"/>
                <w:sz w:val="20"/>
                <w:szCs w:val="20"/>
              </w:rPr>
            </w:pPr>
            <w:r w:rsidRPr="00D523FA">
              <w:rPr>
                <w:rFonts w:ascii="Aptos" w:hAnsi="Aptos" w:cstheme="minorBidi"/>
                <w:sz w:val="20"/>
                <w:szCs w:val="20"/>
              </w:rPr>
              <w:t>Regular communication with Finance Managers and budget holders, supporting business partnering activity.</w:t>
            </w:r>
          </w:p>
          <w:p w14:paraId="33B0D437" w14:textId="552FF17C" w:rsidR="00D74264" w:rsidRPr="00603942" w:rsidRDefault="00D523FA" w:rsidP="00D00F19">
            <w:pPr>
              <w:shd w:val="clear" w:color="auto" w:fill="FFFFFF"/>
              <w:jc w:val="both"/>
              <w:rPr>
                <w:rFonts w:ascii="Aptos" w:hAnsi="Aptos"/>
                <w:color w:val="000000" w:themeColor="text1"/>
                <w:sz w:val="20"/>
                <w:szCs w:val="20"/>
              </w:rPr>
            </w:pPr>
            <w:r w:rsidRPr="00D523FA">
              <w:rPr>
                <w:rFonts w:ascii="Aptos" w:hAnsi="Aptos" w:cstheme="minorBidi"/>
                <w:sz w:val="20"/>
                <w:szCs w:val="20"/>
              </w:rPr>
              <w:t>Communication is primarily fact-based and explanatory, with some developing requirement to influence and challenge.</w:t>
            </w:r>
          </w:p>
        </w:tc>
      </w:tr>
      <w:tr w:rsidR="00C43F50" w:rsidRPr="00DE1A5B" w14:paraId="3F1514F7" w14:textId="77777777" w:rsidTr="00D00F19">
        <w:trPr>
          <w:trHeight w:val="3515"/>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lastRenderedPageBreak/>
              <w:t>Innovation</w:t>
            </w:r>
          </w:p>
          <w:p w14:paraId="23CB81C0" w14:textId="77777777" w:rsidR="003766FC"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59C1CB1A" w14:textId="77777777" w:rsidR="00FB1A29" w:rsidRDefault="00FB1A29"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p>
          <w:p w14:paraId="74BF8A58" w14:textId="77777777" w:rsidR="00FB1A29" w:rsidRPr="00FB1A29" w:rsidRDefault="00FB1A29" w:rsidP="00FB1A29">
            <w:pPr>
              <w:shd w:val="clear" w:color="auto" w:fill="FFFFFF"/>
              <w:jc w:val="both"/>
              <w:rPr>
                <w:rFonts w:ascii="Aptos" w:hAnsi="Aptos" w:cstheme="minorBidi"/>
                <w:sz w:val="20"/>
                <w:szCs w:val="20"/>
              </w:rPr>
            </w:pPr>
            <w:r w:rsidRPr="00FB1A29">
              <w:rPr>
                <w:rFonts w:ascii="Aptos" w:hAnsi="Aptos" w:cstheme="minorBidi"/>
                <w:sz w:val="20"/>
                <w:szCs w:val="20"/>
              </w:rPr>
              <w:t>The role contributes to continuous improvement of reporting processes, data quality, and efficiency within own area.</w:t>
            </w:r>
          </w:p>
          <w:p w14:paraId="732B46A1" w14:textId="77777777" w:rsidR="00FB1A29" w:rsidRPr="00FB1A29" w:rsidRDefault="00FB1A29" w:rsidP="00FB1A29">
            <w:pPr>
              <w:shd w:val="clear" w:color="auto" w:fill="FFFFFF"/>
              <w:jc w:val="both"/>
              <w:rPr>
                <w:rFonts w:ascii="Aptos" w:hAnsi="Aptos" w:cstheme="minorBidi"/>
                <w:sz w:val="20"/>
                <w:szCs w:val="20"/>
              </w:rPr>
            </w:pPr>
            <w:r w:rsidRPr="00FB1A29">
              <w:rPr>
                <w:rFonts w:ascii="Aptos" w:hAnsi="Aptos" w:cstheme="minorBidi"/>
                <w:sz w:val="20"/>
                <w:szCs w:val="20"/>
              </w:rPr>
              <w:t>Identifies opportunities to streamline reporting, improve accuracy, or enhance insight in management accounts and cost reporting.</w:t>
            </w:r>
          </w:p>
          <w:p w14:paraId="5E4187A5" w14:textId="77777777" w:rsidR="00FB1A29" w:rsidRPr="00FB1A29" w:rsidRDefault="00FB1A29" w:rsidP="00FB1A29">
            <w:pPr>
              <w:shd w:val="clear" w:color="auto" w:fill="FFFFFF"/>
              <w:jc w:val="both"/>
              <w:rPr>
                <w:rFonts w:ascii="Aptos" w:hAnsi="Aptos" w:cstheme="minorBidi"/>
                <w:sz w:val="20"/>
                <w:szCs w:val="20"/>
              </w:rPr>
            </w:pPr>
            <w:r w:rsidRPr="00FB1A29">
              <w:rPr>
                <w:rFonts w:ascii="Aptos" w:hAnsi="Aptos" w:cstheme="minorBidi"/>
                <w:sz w:val="20"/>
                <w:szCs w:val="20"/>
              </w:rPr>
              <w:t>Innovation is typically incremental, focused on improving existing processes rather than designing new frameworks.</w:t>
            </w:r>
          </w:p>
          <w:p w14:paraId="54A4531B" w14:textId="2B4FFAFD" w:rsidR="00C43F50" w:rsidRPr="00603942" w:rsidRDefault="00FB1A29" w:rsidP="00D00F19">
            <w:pPr>
              <w:shd w:val="clear" w:color="auto" w:fill="FFFFFF"/>
              <w:jc w:val="both"/>
              <w:rPr>
                <w:rFonts w:ascii="Aptos" w:hAnsi="Aptos"/>
                <w:color w:val="000000" w:themeColor="text1"/>
                <w:sz w:val="20"/>
                <w:szCs w:val="20"/>
              </w:rPr>
            </w:pPr>
            <w:r w:rsidRPr="00FB1A29">
              <w:rPr>
                <w:rFonts w:ascii="Aptos" w:hAnsi="Aptos" w:cstheme="minorBidi"/>
                <w:sz w:val="20"/>
                <w:szCs w:val="20"/>
              </w:rPr>
              <w:t>May support wider FP&amp;A transformation initiatives led by senior team members.</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2A7DF204" w14:textId="77777777" w:rsidR="00596219" w:rsidRDefault="00596219" w:rsidP="00596219">
            <w:pPr>
              <w:pStyle w:val="ListParagraph"/>
              <w:rPr>
                <w:rFonts w:ascii="Aptos" w:eastAsiaTheme="minorHAnsi" w:hAnsi="Aptos" w:cstheme="minorHAnsi"/>
                <w:sz w:val="20"/>
                <w:szCs w:val="20"/>
              </w:rPr>
            </w:pPr>
          </w:p>
          <w:p w14:paraId="0F3B15FD" w14:textId="781075A3" w:rsidR="00596219" w:rsidRPr="00596219" w:rsidRDefault="00596219" w:rsidP="00596219">
            <w:pPr>
              <w:pStyle w:val="ListParagraph"/>
              <w:numPr>
                <w:ilvl w:val="0"/>
                <w:numId w:val="2"/>
              </w:numPr>
              <w:rPr>
                <w:rFonts w:ascii="Aptos" w:eastAsiaTheme="minorHAnsi" w:hAnsi="Aptos" w:cstheme="minorHAnsi"/>
                <w:sz w:val="20"/>
                <w:szCs w:val="20"/>
              </w:rPr>
            </w:pPr>
            <w:r w:rsidRPr="00596219">
              <w:rPr>
                <w:rFonts w:ascii="Aptos" w:eastAsiaTheme="minorHAnsi" w:hAnsi="Aptos" w:cstheme="minorHAnsi"/>
                <w:sz w:val="20"/>
                <w:szCs w:val="20"/>
              </w:rPr>
              <w:t>Must be studying towards ACA / ACCA / CIMA qualifications</w:t>
            </w:r>
          </w:p>
          <w:p w14:paraId="03D7D1F9" w14:textId="05AAE98A" w:rsidR="008502D6" w:rsidRPr="00924D07" w:rsidRDefault="008502D6" w:rsidP="00596219">
            <w:pPr>
              <w:pStyle w:val="NoSpacing"/>
              <w:ind w:left="720"/>
              <w:rPr>
                <w:rFonts w:ascii="Aptos" w:eastAsiaTheme="minorHAnsi" w:hAnsi="Aptos" w:cstheme="minorHAnsi"/>
                <w:sz w:val="20"/>
                <w:szCs w:val="20"/>
              </w:rPr>
            </w:pP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75C0AA27" w14:textId="77777777" w:rsidR="008502D6" w:rsidRDefault="0004692B" w:rsidP="00165266">
            <w:pPr>
              <w:pStyle w:val="NoSpacing"/>
              <w:numPr>
                <w:ilvl w:val="0"/>
                <w:numId w:val="7"/>
              </w:numPr>
              <w:rPr>
                <w:rFonts w:ascii="Aptos" w:eastAsiaTheme="minorHAnsi" w:hAnsi="Aptos" w:cstheme="minorHAnsi"/>
                <w:bCs/>
                <w:sz w:val="20"/>
                <w:szCs w:val="20"/>
              </w:rPr>
            </w:pPr>
            <w:r>
              <w:rPr>
                <w:rFonts w:ascii="Aptos" w:eastAsiaTheme="minorHAnsi" w:hAnsi="Aptos" w:cstheme="minorHAnsi"/>
                <w:bCs/>
                <w:sz w:val="20"/>
                <w:szCs w:val="20"/>
              </w:rPr>
              <w:t xml:space="preserve">Strong understanding of management accounting processes inclusive of </w:t>
            </w:r>
            <w:r w:rsidR="004F6E49">
              <w:rPr>
                <w:rFonts w:ascii="Aptos" w:eastAsiaTheme="minorHAnsi" w:hAnsi="Aptos" w:cstheme="minorHAnsi"/>
                <w:bCs/>
                <w:sz w:val="20"/>
                <w:szCs w:val="20"/>
              </w:rPr>
              <w:t>accruals, prepaymen</w:t>
            </w:r>
            <w:r w:rsidR="006F5986">
              <w:rPr>
                <w:rFonts w:ascii="Aptos" w:eastAsiaTheme="minorHAnsi" w:hAnsi="Aptos" w:cstheme="minorHAnsi"/>
                <w:bCs/>
                <w:sz w:val="20"/>
                <w:szCs w:val="20"/>
              </w:rPr>
              <w:t>ts and reconciliations</w:t>
            </w:r>
          </w:p>
          <w:p w14:paraId="1B502479" w14:textId="77777777" w:rsidR="006F5986" w:rsidRDefault="006F5986" w:rsidP="00165266">
            <w:pPr>
              <w:pStyle w:val="NoSpacing"/>
              <w:numPr>
                <w:ilvl w:val="0"/>
                <w:numId w:val="7"/>
              </w:numPr>
              <w:rPr>
                <w:rFonts w:ascii="Aptos" w:eastAsiaTheme="minorHAnsi" w:hAnsi="Aptos" w:cstheme="minorHAnsi"/>
                <w:bCs/>
                <w:sz w:val="20"/>
                <w:szCs w:val="20"/>
              </w:rPr>
            </w:pPr>
            <w:r>
              <w:rPr>
                <w:rFonts w:ascii="Aptos" w:eastAsiaTheme="minorHAnsi" w:hAnsi="Aptos" w:cstheme="minorHAnsi"/>
                <w:bCs/>
                <w:sz w:val="20"/>
                <w:szCs w:val="20"/>
              </w:rPr>
              <w:t>Knowledge of P&amp;L and balance sheet</w:t>
            </w:r>
            <w:r w:rsidR="00D8347E">
              <w:rPr>
                <w:rFonts w:ascii="Aptos" w:eastAsiaTheme="minorHAnsi" w:hAnsi="Aptos" w:cstheme="minorHAnsi"/>
                <w:bCs/>
                <w:sz w:val="20"/>
                <w:szCs w:val="20"/>
              </w:rPr>
              <w:t xml:space="preserve"> drivers</w:t>
            </w:r>
          </w:p>
          <w:p w14:paraId="3403562D" w14:textId="76D1F7E4" w:rsidR="00D8347E" w:rsidRPr="00603942" w:rsidRDefault="00C73A3D" w:rsidP="00A44180">
            <w:pPr>
              <w:pStyle w:val="NoSpacing"/>
              <w:numPr>
                <w:ilvl w:val="0"/>
                <w:numId w:val="7"/>
              </w:numPr>
              <w:rPr>
                <w:rFonts w:ascii="Aptos" w:eastAsiaTheme="minorHAnsi" w:hAnsi="Aptos" w:cstheme="minorHAnsi"/>
                <w:bCs/>
                <w:sz w:val="20"/>
                <w:szCs w:val="20"/>
              </w:rPr>
            </w:pPr>
            <w:r>
              <w:rPr>
                <w:rFonts w:ascii="Aptos" w:eastAsiaTheme="minorHAnsi" w:hAnsi="Aptos" w:cstheme="minorHAnsi"/>
                <w:bCs/>
                <w:sz w:val="20"/>
                <w:szCs w:val="20"/>
              </w:rPr>
              <w:t>Knowledge of budgeting and forecasting processes, understanding of variance analysis</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48527D18" w14:textId="77777777" w:rsidR="00B929C0" w:rsidRPr="00B929C0" w:rsidRDefault="00B929C0" w:rsidP="00B929C0">
            <w:pPr>
              <w:pStyle w:val="NoSpacing"/>
              <w:numPr>
                <w:ilvl w:val="0"/>
                <w:numId w:val="7"/>
              </w:numPr>
              <w:rPr>
                <w:rFonts w:ascii="Aptos" w:eastAsiaTheme="minorEastAsia" w:hAnsi="Aptos" w:cstheme="minorBidi"/>
                <w:color w:val="000000" w:themeColor="text1"/>
                <w:sz w:val="20"/>
                <w:szCs w:val="20"/>
              </w:rPr>
            </w:pPr>
            <w:r w:rsidRPr="00B929C0">
              <w:rPr>
                <w:rFonts w:ascii="Aptos" w:eastAsiaTheme="minorEastAsia" w:hAnsi="Aptos" w:cstheme="minorBidi"/>
                <w:color w:val="000000" w:themeColor="text1"/>
                <w:sz w:val="20"/>
                <w:szCs w:val="20"/>
              </w:rPr>
              <w:t>Excellent excel spreadsheet and analytical skills with particular attention to detail.</w:t>
            </w:r>
          </w:p>
          <w:p w14:paraId="1F95E467" w14:textId="77777777" w:rsidR="00B929C0" w:rsidRPr="00B929C0" w:rsidRDefault="00B929C0" w:rsidP="00B929C0">
            <w:pPr>
              <w:pStyle w:val="NoSpacing"/>
              <w:numPr>
                <w:ilvl w:val="0"/>
                <w:numId w:val="7"/>
              </w:numPr>
              <w:rPr>
                <w:rFonts w:ascii="Aptos" w:eastAsiaTheme="minorEastAsia" w:hAnsi="Aptos" w:cstheme="minorBidi"/>
                <w:color w:val="000000" w:themeColor="text1"/>
                <w:sz w:val="20"/>
                <w:szCs w:val="20"/>
              </w:rPr>
            </w:pPr>
            <w:r w:rsidRPr="00B929C0">
              <w:rPr>
                <w:rFonts w:ascii="Aptos" w:eastAsiaTheme="minorEastAsia" w:hAnsi="Aptos" w:cstheme="minorBidi"/>
                <w:color w:val="000000" w:themeColor="text1"/>
                <w:sz w:val="20"/>
                <w:szCs w:val="20"/>
              </w:rPr>
              <w:t>Experience with Microsoft D365 will be beneficial.</w:t>
            </w:r>
          </w:p>
          <w:p w14:paraId="5467FF5C" w14:textId="77777777" w:rsidR="00B929C0" w:rsidRPr="00B929C0" w:rsidRDefault="00B929C0" w:rsidP="00B929C0">
            <w:pPr>
              <w:pStyle w:val="NoSpacing"/>
              <w:numPr>
                <w:ilvl w:val="0"/>
                <w:numId w:val="7"/>
              </w:numPr>
              <w:rPr>
                <w:rFonts w:ascii="Aptos" w:eastAsiaTheme="minorEastAsia" w:hAnsi="Aptos" w:cstheme="minorBidi"/>
                <w:color w:val="000000" w:themeColor="text1"/>
                <w:sz w:val="20"/>
                <w:szCs w:val="20"/>
              </w:rPr>
            </w:pPr>
            <w:r w:rsidRPr="00B929C0">
              <w:rPr>
                <w:rFonts w:ascii="Aptos" w:eastAsiaTheme="minorEastAsia" w:hAnsi="Aptos" w:cstheme="minorBidi"/>
                <w:color w:val="000000" w:themeColor="text1"/>
                <w:sz w:val="20"/>
                <w:szCs w:val="20"/>
              </w:rPr>
              <w:t>Responsive/Agile working style with the ability to prioritise &amp; use own initiative and work efficiently</w:t>
            </w:r>
          </w:p>
          <w:p w14:paraId="65956E58" w14:textId="77777777" w:rsidR="003B5D1A" w:rsidRDefault="00B929C0" w:rsidP="00B929C0">
            <w:pPr>
              <w:pStyle w:val="NoSpacing"/>
              <w:numPr>
                <w:ilvl w:val="0"/>
                <w:numId w:val="7"/>
              </w:numPr>
              <w:rPr>
                <w:rFonts w:ascii="Aptos" w:eastAsiaTheme="minorEastAsia" w:hAnsi="Aptos" w:cstheme="minorBidi"/>
                <w:color w:val="000000" w:themeColor="text1"/>
                <w:sz w:val="20"/>
                <w:szCs w:val="20"/>
              </w:rPr>
            </w:pPr>
            <w:r w:rsidRPr="00B929C0">
              <w:rPr>
                <w:rFonts w:ascii="Aptos" w:eastAsiaTheme="minorEastAsia" w:hAnsi="Aptos" w:cstheme="minorBidi"/>
                <w:color w:val="000000" w:themeColor="text1"/>
                <w:sz w:val="20"/>
                <w:szCs w:val="20"/>
              </w:rPr>
              <w:t xml:space="preserve">Excellent organisational skills. </w:t>
            </w:r>
          </w:p>
          <w:p w14:paraId="34BC5240" w14:textId="134BFF7F" w:rsidR="00B929C0" w:rsidRPr="00B929C0" w:rsidRDefault="00B929C0" w:rsidP="00B929C0">
            <w:pPr>
              <w:pStyle w:val="NoSpacing"/>
              <w:numPr>
                <w:ilvl w:val="0"/>
                <w:numId w:val="7"/>
              </w:numPr>
              <w:rPr>
                <w:rFonts w:ascii="Aptos" w:eastAsiaTheme="minorEastAsia" w:hAnsi="Aptos" w:cstheme="minorBidi"/>
                <w:color w:val="000000" w:themeColor="text1"/>
                <w:sz w:val="20"/>
                <w:szCs w:val="20"/>
              </w:rPr>
            </w:pPr>
            <w:r w:rsidRPr="00B929C0">
              <w:rPr>
                <w:rFonts w:ascii="Aptos" w:eastAsiaTheme="minorEastAsia" w:hAnsi="Aptos" w:cstheme="minorBidi"/>
                <w:color w:val="000000" w:themeColor="text1"/>
                <w:sz w:val="20"/>
                <w:szCs w:val="20"/>
              </w:rPr>
              <w:t>Clear problem solving &amp; analytical skills</w:t>
            </w:r>
          </w:p>
          <w:p w14:paraId="37AC3552" w14:textId="77777777" w:rsidR="00B929C0" w:rsidRPr="00B929C0" w:rsidRDefault="00B929C0" w:rsidP="00B929C0">
            <w:pPr>
              <w:pStyle w:val="NoSpacing"/>
              <w:numPr>
                <w:ilvl w:val="0"/>
                <w:numId w:val="7"/>
              </w:numPr>
              <w:rPr>
                <w:rFonts w:ascii="Aptos" w:eastAsiaTheme="minorEastAsia" w:hAnsi="Aptos" w:cstheme="minorBidi"/>
                <w:color w:val="000000" w:themeColor="text1"/>
                <w:sz w:val="20"/>
                <w:szCs w:val="20"/>
              </w:rPr>
            </w:pPr>
            <w:r w:rsidRPr="00B929C0">
              <w:rPr>
                <w:rFonts w:ascii="Aptos" w:eastAsiaTheme="minorEastAsia" w:hAnsi="Aptos" w:cstheme="minorBidi"/>
                <w:color w:val="000000" w:themeColor="text1"/>
                <w:sz w:val="20"/>
                <w:szCs w:val="20"/>
              </w:rPr>
              <w:t xml:space="preserve">Good communication skills as the role involves communicating with various members of the organisation. </w:t>
            </w:r>
          </w:p>
          <w:p w14:paraId="4DC844AC" w14:textId="650B2BAD" w:rsidR="008502D6" w:rsidRPr="00603942" w:rsidRDefault="008502D6" w:rsidP="00B929C0">
            <w:pPr>
              <w:pStyle w:val="NoSpacing"/>
              <w:ind w:left="720"/>
              <w:rPr>
                <w:rFonts w:ascii="Aptos" w:eastAsiaTheme="minorEastAsia" w:hAnsi="Aptos" w:cstheme="minorBidi"/>
                <w:color w:val="000000" w:themeColor="text1"/>
                <w:sz w:val="20"/>
                <w:szCs w:val="20"/>
              </w:rPr>
            </w:pP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C5617" w14:textId="77777777" w:rsidR="003B616B" w:rsidRDefault="003B616B" w:rsidP="008232E0">
      <w:r>
        <w:separator/>
      </w:r>
    </w:p>
  </w:endnote>
  <w:endnote w:type="continuationSeparator" w:id="0">
    <w:p w14:paraId="2CB38052" w14:textId="77777777" w:rsidR="003B616B" w:rsidRDefault="003B616B" w:rsidP="008232E0">
      <w:r>
        <w:continuationSeparator/>
      </w:r>
    </w:p>
  </w:endnote>
  <w:endnote w:type="continuationNotice" w:id="1">
    <w:p w14:paraId="4D04E7DE" w14:textId="77777777" w:rsidR="003B616B" w:rsidRDefault="003B6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B6C5" w14:textId="0A58F719" w:rsidR="00C44C48" w:rsidRPr="003C2C88" w:rsidRDefault="00212E64"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3" behindDoc="0" locked="0" layoutInCell="0" allowOverlap="1" wp14:anchorId="3B2E882C" wp14:editId="032AD183">
              <wp:simplePos x="0" y="0"/>
              <wp:positionH relativeFrom="page">
                <wp:align>right</wp:align>
              </wp:positionH>
              <wp:positionV relativeFrom="page">
                <wp:posOffset>10313238</wp:posOffset>
              </wp:positionV>
              <wp:extent cx="7560310" cy="273050"/>
              <wp:effectExtent l="0" t="0" r="0" b="12700"/>
              <wp:wrapNone/>
              <wp:docPr id="514680512"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56A03" w14:textId="77777777" w:rsidR="00212E64" w:rsidRPr="0033635A" w:rsidRDefault="00212E64"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2E882C"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3;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3456A03" w14:textId="77777777" w:rsidR="00212E64" w:rsidRPr="0033635A" w:rsidRDefault="00212E64"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C44C48">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307C3FE" wp14:editId="6BF6CFCC">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819D88CB-58FA-40F0-8772-00C132BE0313}"/>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381A5" w14:textId="77777777" w:rsidR="00C44C48" w:rsidRPr="0033635A" w:rsidRDefault="00C44C48"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307C3FE" id="_x0000_s1027"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" o:allowincell="f" filled="f" stroked="f" strokeweight=".5pt">
              <v:textbox inset=",0,,0">
                <w:txbxContent>
                  <w:p w14:paraId="58F381A5" w14:textId="77777777" w:rsidR="00C44C48" w:rsidRPr="0033635A" w:rsidRDefault="00C44C48"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C44C48">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80318" w14:textId="77777777" w:rsidR="003B616B" w:rsidRDefault="003B616B" w:rsidP="008232E0">
      <w:r>
        <w:separator/>
      </w:r>
    </w:p>
  </w:footnote>
  <w:footnote w:type="continuationSeparator" w:id="0">
    <w:p w14:paraId="1E8443CA" w14:textId="77777777" w:rsidR="003B616B" w:rsidRDefault="003B616B" w:rsidP="008232E0">
      <w:r>
        <w:continuationSeparator/>
      </w:r>
    </w:p>
  </w:footnote>
  <w:footnote w:type="continuationNotice" w:id="1">
    <w:p w14:paraId="77F42286" w14:textId="77777777" w:rsidR="003B616B" w:rsidRDefault="003B6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C44C48" w:rsidRPr="00211E36" w14:paraId="3EDBA7DE" w14:textId="77777777" w:rsidTr="00EE6780">
      <w:tc>
        <w:tcPr>
          <w:tcW w:w="8931" w:type="dxa"/>
          <w:tcBorders>
            <w:bottom w:val="single" w:sz="12" w:space="0" w:color="1F497D"/>
          </w:tcBorders>
        </w:tcPr>
        <w:p w14:paraId="17A56335" w14:textId="77777777" w:rsidR="00C44C48" w:rsidRPr="00211E36" w:rsidRDefault="00C44C48" w:rsidP="00EE6780">
          <w:pPr>
            <w:rPr>
              <w:rFonts w:eastAsia="Calibri"/>
              <w:sz w:val="16"/>
              <w:szCs w:val="16"/>
            </w:rPr>
          </w:pPr>
        </w:p>
      </w:tc>
    </w:tr>
    <w:tr w:rsidR="00C44C48" w:rsidRPr="00211E36" w14:paraId="724EE3FC" w14:textId="77777777" w:rsidTr="00EE6780">
      <w:tc>
        <w:tcPr>
          <w:tcW w:w="8931" w:type="dxa"/>
          <w:tcBorders>
            <w:top w:val="single" w:sz="12" w:space="0" w:color="1F497D"/>
            <w:bottom w:val="single" w:sz="12" w:space="0" w:color="1F497D"/>
          </w:tcBorders>
          <w:vAlign w:val="center"/>
        </w:tcPr>
        <w:p w14:paraId="0BC3D1A8" w14:textId="77777777" w:rsidR="00C44C48" w:rsidRPr="002B5A8B" w:rsidRDefault="00C44C48"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Pr>
              <w:rFonts w:ascii="Trade Gothic Next Light" w:eastAsia="Calibri" w:hAnsi="Trade Gothic Next Light"/>
              <w:sz w:val="28"/>
              <w:szCs w:val="28"/>
              <w:lang w:eastAsia="en-US"/>
            </w:rPr>
            <w:t>UK &amp; Ireland | Job Description</w:t>
          </w:r>
        </w:p>
      </w:tc>
    </w:tr>
    <w:tr w:rsidR="00C44C48" w:rsidRPr="00211E36" w14:paraId="5BEEF94B" w14:textId="77777777" w:rsidTr="00EE6780">
      <w:trPr>
        <w:trHeight w:val="50"/>
      </w:trPr>
      <w:tc>
        <w:tcPr>
          <w:tcW w:w="8931" w:type="dxa"/>
          <w:tcBorders>
            <w:top w:val="single" w:sz="12" w:space="0" w:color="1F497D"/>
          </w:tcBorders>
        </w:tcPr>
        <w:p w14:paraId="578D1F19" w14:textId="77777777" w:rsidR="00C44C48" w:rsidRPr="00477923" w:rsidRDefault="00C44C48" w:rsidP="00EE6780">
          <w:pPr>
            <w:pStyle w:val="Header"/>
            <w:rPr>
              <w:rFonts w:eastAsia="Calibri"/>
              <w:sz w:val="16"/>
              <w:szCs w:val="16"/>
            </w:rPr>
          </w:pPr>
        </w:p>
      </w:tc>
    </w:tr>
  </w:tbl>
  <w:p w14:paraId="79DE8BB5" w14:textId="1DF991BE" w:rsidR="00C44C48" w:rsidRPr="00363344" w:rsidRDefault="00212E64"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2" behindDoc="0" locked="0" layoutInCell="1" allowOverlap="1" wp14:anchorId="2606273F" wp14:editId="551C567B">
          <wp:simplePos x="0" y="0"/>
          <wp:positionH relativeFrom="leftMargin">
            <wp:align>right</wp:align>
          </wp:positionH>
          <wp:positionV relativeFrom="paragraph">
            <wp:posOffset>-672465</wp:posOffset>
          </wp:positionV>
          <wp:extent cx="533400" cy="533400"/>
          <wp:effectExtent l="0" t="0" r="0" b="0"/>
          <wp:wrapNone/>
          <wp:docPr id="480521160" name="Picture 480521160" descr="RGB_Blue_Type_Tile_Only_Small.jpg">
            <a:extLst xmlns:a="http://schemas.openxmlformats.org/drawingml/2006/main">
              <a:ext uri="{FF2B5EF4-FFF2-40B4-BE49-F238E27FC236}">
                <a16:creationId xmlns:a16="http://schemas.microsoft.com/office/drawing/2014/main" id="{EF35D0FE-5140-4DB2-822E-05D91D9749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C44C48">
      <w:rPr>
        <w:rFonts w:eastAsia="Calibri"/>
        <w:noProof/>
        <w:sz w:val="16"/>
        <w:szCs w:val="16"/>
        <w:lang w:eastAsia="en-GB"/>
      </w:rPr>
      <w:drawing>
        <wp:anchor distT="0" distB="0" distL="114300" distR="114300" simplePos="0" relativeHeight="251658240" behindDoc="0" locked="0" layoutInCell="1" allowOverlap="1" wp14:anchorId="1443BBB5" wp14:editId="0584CF0C">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a:extLst xmlns:a="http://schemas.openxmlformats.org/drawingml/2006/main">
              <a:ext uri="{FF2B5EF4-FFF2-40B4-BE49-F238E27FC236}">
                <a16:creationId xmlns:a16="http://schemas.microsoft.com/office/drawing/2014/main" id="{F896DF23-7813-4280-85A5-9FF1E07178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97ED5"/>
    <w:multiLevelType w:val="hybridMultilevel"/>
    <w:tmpl w:val="25DA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621825">
    <w:abstractNumId w:val="12"/>
  </w:num>
  <w:num w:numId="2" w16cid:durableId="115343431">
    <w:abstractNumId w:val="14"/>
  </w:num>
  <w:num w:numId="3" w16cid:durableId="1217743165">
    <w:abstractNumId w:val="5"/>
  </w:num>
  <w:num w:numId="4" w16cid:durableId="1247105087">
    <w:abstractNumId w:val="13"/>
  </w:num>
  <w:num w:numId="5" w16cid:durableId="1516070515">
    <w:abstractNumId w:val="3"/>
  </w:num>
  <w:num w:numId="6" w16cid:durableId="1536962336">
    <w:abstractNumId w:val="2"/>
  </w:num>
  <w:num w:numId="7" w16cid:durableId="1716929265">
    <w:abstractNumId w:val="6"/>
  </w:num>
  <w:num w:numId="8" w16cid:durableId="1804613433">
    <w:abstractNumId w:val="10"/>
  </w:num>
  <w:num w:numId="9" w16cid:durableId="2128962238">
    <w:abstractNumId w:val="17"/>
  </w:num>
  <w:num w:numId="10" w16cid:durableId="2132089451">
    <w:abstractNumId w:val="11"/>
  </w:num>
  <w:num w:numId="11" w16cid:durableId="238712958">
    <w:abstractNumId w:val="16"/>
  </w:num>
  <w:num w:numId="12" w16cid:durableId="345834820">
    <w:abstractNumId w:val="7"/>
  </w:num>
  <w:num w:numId="13" w16cid:durableId="382413440">
    <w:abstractNumId w:val="0"/>
  </w:num>
  <w:num w:numId="14" w16cid:durableId="753433029">
    <w:abstractNumId w:val="15"/>
  </w:num>
  <w:num w:numId="15" w16cid:durableId="766390802">
    <w:abstractNumId w:val="4"/>
  </w:num>
  <w:num w:numId="16" w16cid:durableId="776563169">
    <w:abstractNumId w:val="1"/>
  </w:num>
  <w:num w:numId="17" w16cid:durableId="824904971">
    <w:abstractNumId w:val="8"/>
  </w:num>
  <w:num w:numId="18" w16cid:durableId="9673233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29A2"/>
    <w:rsid w:val="000267D7"/>
    <w:rsid w:val="00026D1A"/>
    <w:rsid w:val="00031193"/>
    <w:rsid w:val="00032CF1"/>
    <w:rsid w:val="000406B3"/>
    <w:rsid w:val="000454AD"/>
    <w:rsid w:val="000467FF"/>
    <w:rsid w:val="0004692B"/>
    <w:rsid w:val="000501B7"/>
    <w:rsid w:val="00051770"/>
    <w:rsid w:val="00055873"/>
    <w:rsid w:val="00055D5D"/>
    <w:rsid w:val="000573B0"/>
    <w:rsid w:val="00057CD6"/>
    <w:rsid w:val="000606FD"/>
    <w:rsid w:val="000608DD"/>
    <w:rsid w:val="00060A41"/>
    <w:rsid w:val="0006452A"/>
    <w:rsid w:val="000646E9"/>
    <w:rsid w:val="00065C2C"/>
    <w:rsid w:val="0006799B"/>
    <w:rsid w:val="00072E4F"/>
    <w:rsid w:val="0007483F"/>
    <w:rsid w:val="0007638B"/>
    <w:rsid w:val="00082995"/>
    <w:rsid w:val="00087230"/>
    <w:rsid w:val="0008756A"/>
    <w:rsid w:val="0008764C"/>
    <w:rsid w:val="00091782"/>
    <w:rsid w:val="00091E38"/>
    <w:rsid w:val="00093607"/>
    <w:rsid w:val="000974C7"/>
    <w:rsid w:val="000A157D"/>
    <w:rsid w:val="000A19B4"/>
    <w:rsid w:val="000A7A82"/>
    <w:rsid w:val="000B46F5"/>
    <w:rsid w:val="000B5401"/>
    <w:rsid w:val="000C77F5"/>
    <w:rsid w:val="000D411F"/>
    <w:rsid w:val="000D42DC"/>
    <w:rsid w:val="000D7FD7"/>
    <w:rsid w:val="000E4F26"/>
    <w:rsid w:val="000E63D4"/>
    <w:rsid w:val="000E7002"/>
    <w:rsid w:val="000F19E7"/>
    <w:rsid w:val="000F4BDA"/>
    <w:rsid w:val="00103D3C"/>
    <w:rsid w:val="00106D9D"/>
    <w:rsid w:val="001070EE"/>
    <w:rsid w:val="00107F8E"/>
    <w:rsid w:val="0011089B"/>
    <w:rsid w:val="00111F1C"/>
    <w:rsid w:val="001142DA"/>
    <w:rsid w:val="0011700E"/>
    <w:rsid w:val="00120AC6"/>
    <w:rsid w:val="00122732"/>
    <w:rsid w:val="00122F22"/>
    <w:rsid w:val="00123C21"/>
    <w:rsid w:val="00125B32"/>
    <w:rsid w:val="00125D45"/>
    <w:rsid w:val="001271E7"/>
    <w:rsid w:val="00127E33"/>
    <w:rsid w:val="001306F5"/>
    <w:rsid w:val="00135073"/>
    <w:rsid w:val="0013691E"/>
    <w:rsid w:val="00137304"/>
    <w:rsid w:val="0014152C"/>
    <w:rsid w:val="00141AA3"/>
    <w:rsid w:val="00143FFF"/>
    <w:rsid w:val="00144E90"/>
    <w:rsid w:val="00154A13"/>
    <w:rsid w:val="00155791"/>
    <w:rsid w:val="001649E8"/>
    <w:rsid w:val="00164D5B"/>
    <w:rsid w:val="00165266"/>
    <w:rsid w:val="00166162"/>
    <w:rsid w:val="001666B9"/>
    <w:rsid w:val="001704E4"/>
    <w:rsid w:val="00170A35"/>
    <w:rsid w:val="00176261"/>
    <w:rsid w:val="0017653B"/>
    <w:rsid w:val="00177A49"/>
    <w:rsid w:val="00180E39"/>
    <w:rsid w:val="00180F37"/>
    <w:rsid w:val="00182D2B"/>
    <w:rsid w:val="00183602"/>
    <w:rsid w:val="0018543E"/>
    <w:rsid w:val="00197BF0"/>
    <w:rsid w:val="00197DEE"/>
    <w:rsid w:val="001A1637"/>
    <w:rsid w:val="001A3243"/>
    <w:rsid w:val="001A7F1A"/>
    <w:rsid w:val="001B03FD"/>
    <w:rsid w:val="001B5CE7"/>
    <w:rsid w:val="001C153B"/>
    <w:rsid w:val="001C3898"/>
    <w:rsid w:val="001C57BC"/>
    <w:rsid w:val="001C677E"/>
    <w:rsid w:val="001C6E5D"/>
    <w:rsid w:val="001D26B7"/>
    <w:rsid w:val="001D2E3E"/>
    <w:rsid w:val="001D3682"/>
    <w:rsid w:val="001D5200"/>
    <w:rsid w:val="001E000A"/>
    <w:rsid w:val="001E142A"/>
    <w:rsid w:val="001E33E3"/>
    <w:rsid w:val="001E3729"/>
    <w:rsid w:val="001F39BC"/>
    <w:rsid w:val="001F7487"/>
    <w:rsid w:val="00202A96"/>
    <w:rsid w:val="002037F7"/>
    <w:rsid w:val="00205063"/>
    <w:rsid w:val="0020580A"/>
    <w:rsid w:val="00206BA3"/>
    <w:rsid w:val="00211D0B"/>
    <w:rsid w:val="0021233E"/>
    <w:rsid w:val="00212BF3"/>
    <w:rsid w:val="00212E64"/>
    <w:rsid w:val="00215DD5"/>
    <w:rsid w:val="00220D95"/>
    <w:rsid w:val="00222496"/>
    <w:rsid w:val="0022721A"/>
    <w:rsid w:val="00227A50"/>
    <w:rsid w:val="0023277B"/>
    <w:rsid w:val="00235DC0"/>
    <w:rsid w:val="00237E35"/>
    <w:rsid w:val="00247E6B"/>
    <w:rsid w:val="00250C8B"/>
    <w:rsid w:val="00251C0B"/>
    <w:rsid w:val="002549E7"/>
    <w:rsid w:val="0025602A"/>
    <w:rsid w:val="00260677"/>
    <w:rsid w:val="00263BF1"/>
    <w:rsid w:val="00271139"/>
    <w:rsid w:val="002752DE"/>
    <w:rsid w:val="00280789"/>
    <w:rsid w:val="00281DB7"/>
    <w:rsid w:val="00282DFD"/>
    <w:rsid w:val="002863B0"/>
    <w:rsid w:val="002921C2"/>
    <w:rsid w:val="002921DD"/>
    <w:rsid w:val="0029498D"/>
    <w:rsid w:val="00294FB0"/>
    <w:rsid w:val="0029606A"/>
    <w:rsid w:val="002A1399"/>
    <w:rsid w:val="002A1561"/>
    <w:rsid w:val="002A2C41"/>
    <w:rsid w:val="002A69F0"/>
    <w:rsid w:val="002B3DDA"/>
    <w:rsid w:val="002B5A8B"/>
    <w:rsid w:val="002B6845"/>
    <w:rsid w:val="002B6A6B"/>
    <w:rsid w:val="002C38F1"/>
    <w:rsid w:val="002C3FDA"/>
    <w:rsid w:val="002C4803"/>
    <w:rsid w:val="002C6300"/>
    <w:rsid w:val="002C680D"/>
    <w:rsid w:val="002C6D59"/>
    <w:rsid w:val="002D158D"/>
    <w:rsid w:val="002D2AFF"/>
    <w:rsid w:val="002D4E1B"/>
    <w:rsid w:val="002D4F0B"/>
    <w:rsid w:val="002D6C3B"/>
    <w:rsid w:val="002E1399"/>
    <w:rsid w:val="002E61C8"/>
    <w:rsid w:val="002F1BB0"/>
    <w:rsid w:val="002F26B7"/>
    <w:rsid w:val="002F3C15"/>
    <w:rsid w:val="002F4061"/>
    <w:rsid w:val="002F4141"/>
    <w:rsid w:val="00300345"/>
    <w:rsid w:val="00304190"/>
    <w:rsid w:val="00304B02"/>
    <w:rsid w:val="00305A18"/>
    <w:rsid w:val="00307BC8"/>
    <w:rsid w:val="00311F80"/>
    <w:rsid w:val="0031721B"/>
    <w:rsid w:val="00320167"/>
    <w:rsid w:val="003216FA"/>
    <w:rsid w:val="00321AF5"/>
    <w:rsid w:val="00321BF0"/>
    <w:rsid w:val="0032432E"/>
    <w:rsid w:val="003253CC"/>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2FBB"/>
    <w:rsid w:val="0037374D"/>
    <w:rsid w:val="003766FC"/>
    <w:rsid w:val="00377C82"/>
    <w:rsid w:val="00380668"/>
    <w:rsid w:val="003849FE"/>
    <w:rsid w:val="0038779D"/>
    <w:rsid w:val="003909A4"/>
    <w:rsid w:val="00391129"/>
    <w:rsid w:val="00391A08"/>
    <w:rsid w:val="00393FB3"/>
    <w:rsid w:val="003A592A"/>
    <w:rsid w:val="003A6D47"/>
    <w:rsid w:val="003A6E5A"/>
    <w:rsid w:val="003B412F"/>
    <w:rsid w:val="003B5195"/>
    <w:rsid w:val="003B5999"/>
    <w:rsid w:val="003B5D1A"/>
    <w:rsid w:val="003B60A1"/>
    <w:rsid w:val="003B616B"/>
    <w:rsid w:val="003C0AAD"/>
    <w:rsid w:val="003C2C88"/>
    <w:rsid w:val="003D1920"/>
    <w:rsid w:val="003D1936"/>
    <w:rsid w:val="003D3C3B"/>
    <w:rsid w:val="003D3E2F"/>
    <w:rsid w:val="003D65E5"/>
    <w:rsid w:val="003D7407"/>
    <w:rsid w:val="003D7F60"/>
    <w:rsid w:val="003E3942"/>
    <w:rsid w:val="003E5D80"/>
    <w:rsid w:val="003E60A1"/>
    <w:rsid w:val="003F1E24"/>
    <w:rsid w:val="003F2788"/>
    <w:rsid w:val="003F2B93"/>
    <w:rsid w:val="003F3FDC"/>
    <w:rsid w:val="003F63F9"/>
    <w:rsid w:val="003F71D0"/>
    <w:rsid w:val="003F7E11"/>
    <w:rsid w:val="004003B2"/>
    <w:rsid w:val="004016AE"/>
    <w:rsid w:val="00401834"/>
    <w:rsid w:val="0040251A"/>
    <w:rsid w:val="00402E54"/>
    <w:rsid w:val="00411C6F"/>
    <w:rsid w:val="00413125"/>
    <w:rsid w:val="0042056A"/>
    <w:rsid w:val="004217D6"/>
    <w:rsid w:val="00425155"/>
    <w:rsid w:val="00425D09"/>
    <w:rsid w:val="00426675"/>
    <w:rsid w:val="004275CE"/>
    <w:rsid w:val="0042782F"/>
    <w:rsid w:val="00435160"/>
    <w:rsid w:val="00445A58"/>
    <w:rsid w:val="00451D22"/>
    <w:rsid w:val="00452634"/>
    <w:rsid w:val="0045586C"/>
    <w:rsid w:val="00456CE2"/>
    <w:rsid w:val="00470583"/>
    <w:rsid w:val="00471031"/>
    <w:rsid w:val="00472191"/>
    <w:rsid w:val="0047341B"/>
    <w:rsid w:val="0047370D"/>
    <w:rsid w:val="00480D32"/>
    <w:rsid w:val="00483447"/>
    <w:rsid w:val="00484561"/>
    <w:rsid w:val="004872C7"/>
    <w:rsid w:val="0049101D"/>
    <w:rsid w:val="004930BD"/>
    <w:rsid w:val="00493D8D"/>
    <w:rsid w:val="0049596A"/>
    <w:rsid w:val="00495C0D"/>
    <w:rsid w:val="00495EA3"/>
    <w:rsid w:val="00495EA8"/>
    <w:rsid w:val="004A0D4A"/>
    <w:rsid w:val="004A0E51"/>
    <w:rsid w:val="004A1596"/>
    <w:rsid w:val="004A559C"/>
    <w:rsid w:val="004A6197"/>
    <w:rsid w:val="004A6F7A"/>
    <w:rsid w:val="004B4381"/>
    <w:rsid w:val="004B4CE9"/>
    <w:rsid w:val="004B4CFF"/>
    <w:rsid w:val="004C4337"/>
    <w:rsid w:val="004C48F2"/>
    <w:rsid w:val="004C6C56"/>
    <w:rsid w:val="004D0E0F"/>
    <w:rsid w:val="004D3017"/>
    <w:rsid w:val="004D7AE5"/>
    <w:rsid w:val="004D7F7F"/>
    <w:rsid w:val="004E010C"/>
    <w:rsid w:val="004E1FB1"/>
    <w:rsid w:val="004E7714"/>
    <w:rsid w:val="004F008E"/>
    <w:rsid w:val="004F5ECB"/>
    <w:rsid w:val="004F6CF8"/>
    <w:rsid w:val="004F6E49"/>
    <w:rsid w:val="00502513"/>
    <w:rsid w:val="0050708C"/>
    <w:rsid w:val="00507966"/>
    <w:rsid w:val="00510002"/>
    <w:rsid w:val="005108B4"/>
    <w:rsid w:val="00513339"/>
    <w:rsid w:val="00516742"/>
    <w:rsid w:val="0052408A"/>
    <w:rsid w:val="00524748"/>
    <w:rsid w:val="00527F4F"/>
    <w:rsid w:val="005309F4"/>
    <w:rsid w:val="00537A0D"/>
    <w:rsid w:val="00540B5E"/>
    <w:rsid w:val="0054172C"/>
    <w:rsid w:val="0055586C"/>
    <w:rsid w:val="005571A9"/>
    <w:rsid w:val="00557F2E"/>
    <w:rsid w:val="00557F4B"/>
    <w:rsid w:val="00565619"/>
    <w:rsid w:val="00565C99"/>
    <w:rsid w:val="0056706B"/>
    <w:rsid w:val="00567423"/>
    <w:rsid w:val="00567A53"/>
    <w:rsid w:val="00570647"/>
    <w:rsid w:val="00572E52"/>
    <w:rsid w:val="0057568D"/>
    <w:rsid w:val="00576972"/>
    <w:rsid w:val="005815CC"/>
    <w:rsid w:val="0058714D"/>
    <w:rsid w:val="00590C64"/>
    <w:rsid w:val="00591C46"/>
    <w:rsid w:val="005925C0"/>
    <w:rsid w:val="00594F8B"/>
    <w:rsid w:val="00595582"/>
    <w:rsid w:val="00596219"/>
    <w:rsid w:val="00596D39"/>
    <w:rsid w:val="005A2521"/>
    <w:rsid w:val="005A5CF3"/>
    <w:rsid w:val="005B1EBC"/>
    <w:rsid w:val="005B372E"/>
    <w:rsid w:val="005C5783"/>
    <w:rsid w:val="005D139B"/>
    <w:rsid w:val="005D13FF"/>
    <w:rsid w:val="005D19D4"/>
    <w:rsid w:val="005D28F8"/>
    <w:rsid w:val="005D3012"/>
    <w:rsid w:val="005D3D6D"/>
    <w:rsid w:val="005D7210"/>
    <w:rsid w:val="005E17AC"/>
    <w:rsid w:val="005E22F4"/>
    <w:rsid w:val="005E3DCA"/>
    <w:rsid w:val="005E6E45"/>
    <w:rsid w:val="005E7495"/>
    <w:rsid w:val="005F0AA2"/>
    <w:rsid w:val="005F0BB4"/>
    <w:rsid w:val="005F627A"/>
    <w:rsid w:val="005F6D2D"/>
    <w:rsid w:val="005F7A9D"/>
    <w:rsid w:val="00601283"/>
    <w:rsid w:val="00603372"/>
    <w:rsid w:val="00603777"/>
    <w:rsid w:val="00603942"/>
    <w:rsid w:val="0060496F"/>
    <w:rsid w:val="00605439"/>
    <w:rsid w:val="00607924"/>
    <w:rsid w:val="00607D27"/>
    <w:rsid w:val="00610C52"/>
    <w:rsid w:val="00616C4F"/>
    <w:rsid w:val="00617736"/>
    <w:rsid w:val="00621D42"/>
    <w:rsid w:val="00623E6D"/>
    <w:rsid w:val="00625AC2"/>
    <w:rsid w:val="006264A0"/>
    <w:rsid w:val="00626C42"/>
    <w:rsid w:val="00627A71"/>
    <w:rsid w:val="00630D8B"/>
    <w:rsid w:val="00633C38"/>
    <w:rsid w:val="0063591F"/>
    <w:rsid w:val="00641583"/>
    <w:rsid w:val="00644B06"/>
    <w:rsid w:val="00646826"/>
    <w:rsid w:val="00646AB7"/>
    <w:rsid w:val="00647CFE"/>
    <w:rsid w:val="00651509"/>
    <w:rsid w:val="00651DDB"/>
    <w:rsid w:val="00652384"/>
    <w:rsid w:val="00653AFA"/>
    <w:rsid w:val="00653E65"/>
    <w:rsid w:val="00657D33"/>
    <w:rsid w:val="006600F3"/>
    <w:rsid w:val="00665EB3"/>
    <w:rsid w:val="00673ED0"/>
    <w:rsid w:val="006815E9"/>
    <w:rsid w:val="00682221"/>
    <w:rsid w:val="0068560D"/>
    <w:rsid w:val="006864C9"/>
    <w:rsid w:val="00687D75"/>
    <w:rsid w:val="00691E2A"/>
    <w:rsid w:val="006948CF"/>
    <w:rsid w:val="00694EF2"/>
    <w:rsid w:val="0069719D"/>
    <w:rsid w:val="006A2128"/>
    <w:rsid w:val="006A5D15"/>
    <w:rsid w:val="006B1983"/>
    <w:rsid w:val="006B2DD4"/>
    <w:rsid w:val="006B3DEC"/>
    <w:rsid w:val="006B4520"/>
    <w:rsid w:val="006B5211"/>
    <w:rsid w:val="006B52BC"/>
    <w:rsid w:val="006C4B31"/>
    <w:rsid w:val="006C5B51"/>
    <w:rsid w:val="006C70B4"/>
    <w:rsid w:val="006C7B46"/>
    <w:rsid w:val="006C7F86"/>
    <w:rsid w:val="006D0BC6"/>
    <w:rsid w:val="006D4E12"/>
    <w:rsid w:val="006E7AB8"/>
    <w:rsid w:val="006F2303"/>
    <w:rsid w:val="006F463A"/>
    <w:rsid w:val="006F5986"/>
    <w:rsid w:val="00700927"/>
    <w:rsid w:val="00701E2B"/>
    <w:rsid w:val="0070209D"/>
    <w:rsid w:val="0070283A"/>
    <w:rsid w:val="00702FED"/>
    <w:rsid w:val="007104D6"/>
    <w:rsid w:val="00710F55"/>
    <w:rsid w:val="0071169B"/>
    <w:rsid w:val="0071269B"/>
    <w:rsid w:val="00713EF2"/>
    <w:rsid w:val="007143C9"/>
    <w:rsid w:val="00716BB4"/>
    <w:rsid w:val="0072134A"/>
    <w:rsid w:val="007243DE"/>
    <w:rsid w:val="00724447"/>
    <w:rsid w:val="00724C45"/>
    <w:rsid w:val="00727201"/>
    <w:rsid w:val="00732B45"/>
    <w:rsid w:val="007447B9"/>
    <w:rsid w:val="00744E77"/>
    <w:rsid w:val="007508D5"/>
    <w:rsid w:val="00750C2F"/>
    <w:rsid w:val="007553E8"/>
    <w:rsid w:val="00755E15"/>
    <w:rsid w:val="00760B09"/>
    <w:rsid w:val="00760C93"/>
    <w:rsid w:val="00761D41"/>
    <w:rsid w:val="00765D57"/>
    <w:rsid w:val="007669F0"/>
    <w:rsid w:val="00773225"/>
    <w:rsid w:val="0077495E"/>
    <w:rsid w:val="007758A4"/>
    <w:rsid w:val="0078204F"/>
    <w:rsid w:val="00782C27"/>
    <w:rsid w:val="00785B2A"/>
    <w:rsid w:val="007901B9"/>
    <w:rsid w:val="007A0D5A"/>
    <w:rsid w:val="007A4FD8"/>
    <w:rsid w:val="007A7526"/>
    <w:rsid w:val="007B0143"/>
    <w:rsid w:val="007B4B42"/>
    <w:rsid w:val="007B66AE"/>
    <w:rsid w:val="007C0957"/>
    <w:rsid w:val="007C0B00"/>
    <w:rsid w:val="007C46AD"/>
    <w:rsid w:val="007C653A"/>
    <w:rsid w:val="007D0D2C"/>
    <w:rsid w:val="007D2609"/>
    <w:rsid w:val="007D5279"/>
    <w:rsid w:val="007D7C9A"/>
    <w:rsid w:val="007E2B6C"/>
    <w:rsid w:val="007E325B"/>
    <w:rsid w:val="007E45CB"/>
    <w:rsid w:val="007E563C"/>
    <w:rsid w:val="007E7BEF"/>
    <w:rsid w:val="007F0983"/>
    <w:rsid w:val="0080195D"/>
    <w:rsid w:val="00801CBA"/>
    <w:rsid w:val="00806C85"/>
    <w:rsid w:val="0081022E"/>
    <w:rsid w:val="00812DED"/>
    <w:rsid w:val="00820506"/>
    <w:rsid w:val="008232E0"/>
    <w:rsid w:val="0082473D"/>
    <w:rsid w:val="00830277"/>
    <w:rsid w:val="00831796"/>
    <w:rsid w:val="00841373"/>
    <w:rsid w:val="0084395A"/>
    <w:rsid w:val="008502D6"/>
    <w:rsid w:val="008639DB"/>
    <w:rsid w:val="00863E0F"/>
    <w:rsid w:val="00863E84"/>
    <w:rsid w:val="008668D9"/>
    <w:rsid w:val="008742B1"/>
    <w:rsid w:val="00874CE8"/>
    <w:rsid w:val="00875CE4"/>
    <w:rsid w:val="00877F77"/>
    <w:rsid w:val="00885A70"/>
    <w:rsid w:val="008879C0"/>
    <w:rsid w:val="00892FDD"/>
    <w:rsid w:val="008942ED"/>
    <w:rsid w:val="0089501C"/>
    <w:rsid w:val="008A48FC"/>
    <w:rsid w:val="008A6E99"/>
    <w:rsid w:val="008A7854"/>
    <w:rsid w:val="008B1E85"/>
    <w:rsid w:val="008B2048"/>
    <w:rsid w:val="008B32BD"/>
    <w:rsid w:val="008B79A5"/>
    <w:rsid w:val="008C11AC"/>
    <w:rsid w:val="008C19C0"/>
    <w:rsid w:val="008C4747"/>
    <w:rsid w:val="008C51EA"/>
    <w:rsid w:val="008C6D9C"/>
    <w:rsid w:val="008C6EF2"/>
    <w:rsid w:val="008D3F54"/>
    <w:rsid w:val="008D41C3"/>
    <w:rsid w:val="008D57BA"/>
    <w:rsid w:val="008D5E07"/>
    <w:rsid w:val="008E0B2B"/>
    <w:rsid w:val="008E2E1F"/>
    <w:rsid w:val="008F0E29"/>
    <w:rsid w:val="008F0ECE"/>
    <w:rsid w:val="008F116C"/>
    <w:rsid w:val="00901826"/>
    <w:rsid w:val="00901CEE"/>
    <w:rsid w:val="009031B6"/>
    <w:rsid w:val="00903CA9"/>
    <w:rsid w:val="00906A71"/>
    <w:rsid w:val="00906FC8"/>
    <w:rsid w:val="009156E6"/>
    <w:rsid w:val="009159E2"/>
    <w:rsid w:val="009176C4"/>
    <w:rsid w:val="00924D07"/>
    <w:rsid w:val="00925E2D"/>
    <w:rsid w:val="00931E25"/>
    <w:rsid w:val="00940DB3"/>
    <w:rsid w:val="00941E66"/>
    <w:rsid w:val="0094401B"/>
    <w:rsid w:val="009453A3"/>
    <w:rsid w:val="00954CAF"/>
    <w:rsid w:val="0095710D"/>
    <w:rsid w:val="00957FD9"/>
    <w:rsid w:val="00971773"/>
    <w:rsid w:val="00973D6E"/>
    <w:rsid w:val="009760A9"/>
    <w:rsid w:val="00982F94"/>
    <w:rsid w:val="00986F6E"/>
    <w:rsid w:val="00990222"/>
    <w:rsid w:val="0099155C"/>
    <w:rsid w:val="00992FB0"/>
    <w:rsid w:val="00994DB2"/>
    <w:rsid w:val="00995E31"/>
    <w:rsid w:val="00997A3C"/>
    <w:rsid w:val="009A2B37"/>
    <w:rsid w:val="009A4FE4"/>
    <w:rsid w:val="009A73F9"/>
    <w:rsid w:val="009A7BF0"/>
    <w:rsid w:val="009B5AFF"/>
    <w:rsid w:val="009C08D7"/>
    <w:rsid w:val="009C13AB"/>
    <w:rsid w:val="009C720A"/>
    <w:rsid w:val="009C7F56"/>
    <w:rsid w:val="009D228C"/>
    <w:rsid w:val="009D68F8"/>
    <w:rsid w:val="009D7611"/>
    <w:rsid w:val="009E12B5"/>
    <w:rsid w:val="009F3026"/>
    <w:rsid w:val="009F3F2E"/>
    <w:rsid w:val="009F54E2"/>
    <w:rsid w:val="009F5B47"/>
    <w:rsid w:val="009F6108"/>
    <w:rsid w:val="00A02A88"/>
    <w:rsid w:val="00A04D36"/>
    <w:rsid w:val="00A11180"/>
    <w:rsid w:val="00A13E81"/>
    <w:rsid w:val="00A17C89"/>
    <w:rsid w:val="00A21D82"/>
    <w:rsid w:val="00A2354E"/>
    <w:rsid w:val="00A258E0"/>
    <w:rsid w:val="00A26E23"/>
    <w:rsid w:val="00A42494"/>
    <w:rsid w:val="00A43B0A"/>
    <w:rsid w:val="00A44180"/>
    <w:rsid w:val="00A46ABF"/>
    <w:rsid w:val="00A50543"/>
    <w:rsid w:val="00A523FA"/>
    <w:rsid w:val="00A53ACC"/>
    <w:rsid w:val="00A6711C"/>
    <w:rsid w:val="00A710C3"/>
    <w:rsid w:val="00A82E5C"/>
    <w:rsid w:val="00A839E6"/>
    <w:rsid w:val="00A84946"/>
    <w:rsid w:val="00A86323"/>
    <w:rsid w:val="00A87D95"/>
    <w:rsid w:val="00A90173"/>
    <w:rsid w:val="00A91043"/>
    <w:rsid w:val="00A92946"/>
    <w:rsid w:val="00A93D9B"/>
    <w:rsid w:val="00A94261"/>
    <w:rsid w:val="00AA0506"/>
    <w:rsid w:val="00AA31A3"/>
    <w:rsid w:val="00AA6A54"/>
    <w:rsid w:val="00AB2B5C"/>
    <w:rsid w:val="00AB2B5D"/>
    <w:rsid w:val="00AB32FC"/>
    <w:rsid w:val="00AB7442"/>
    <w:rsid w:val="00AB7843"/>
    <w:rsid w:val="00AC0736"/>
    <w:rsid w:val="00AC2D76"/>
    <w:rsid w:val="00AC39C6"/>
    <w:rsid w:val="00AC3E8C"/>
    <w:rsid w:val="00AC4202"/>
    <w:rsid w:val="00AC4A09"/>
    <w:rsid w:val="00AC4FF1"/>
    <w:rsid w:val="00AC5F8C"/>
    <w:rsid w:val="00AC77F5"/>
    <w:rsid w:val="00AD0B08"/>
    <w:rsid w:val="00AD33EF"/>
    <w:rsid w:val="00AD5714"/>
    <w:rsid w:val="00AD71E0"/>
    <w:rsid w:val="00AD76E1"/>
    <w:rsid w:val="00AD7A6A"/>
    <w:rsid w:val="00AE0F92"/>
    <w:rsid w:val="00AE6493"/>
    <w:rsid w:val="00AF1303"/>
    <w:rsid w:val="00AF72A0"/>
    <w:rsid w:val="00B01438"/>
    <w:rsid w:val="00B0457A"/>
    <w:rsid w:val="00B05DE6"/>
    <w:rsid w:val="00B0622A"/>
    <w:rsid w:val="00B132EB"/>
    <w:rsid w:val="00B200DC"/>
    <w:rsid w:val="00B22AC1"/>
    <w:rsid w:val="00B26B59"/>
    <w:rsid w:val="00B27904"/>
    <w:rsid w:val="00B345C3"/>
    <w:rsid w:val="00B367BC"/>
    <w:rsid w:val="00B402F6"/>
    <w:rsid w:val="00B40BFB"/>
    <w:rsid w:val="00B4492A"/>
    <w:rsid w:val="00B528BF"/>
    <w:rsid w:val="00B5628F"/>
    <w:rsid w:val="00B615D4"/>
    <w:rsid w:val="00B70F41"/>
    <w:rsid w:val="00B73BE5"/>
    <w:rsid w:val="00B741B0"/>
    <w:rsid w:val="00B7438B"/>
    <w:rsid w:val="00B76152"/>
    <w:rsid w:val="00B861A4"/>
    <w:rsid w:val="00B91027"/>
    <w:rsid w:val="00B92801"/>
    <w:rsid w:val="00B929C0"/>
    <w:rsid w:val="00B952D4"/>
    <w:rsid w:val="00B96128"/>
    <w:rsid w:val="00BA13D1"/>
    <w:rsid w:val="00BA52EE"/>
    <w:rsid w:val="00BA7CE1"/>
    <w:rsid w:val="00BB4CFD"/>
    <w:rsid w:val="00BB6840"/>
    <w:rsid w:val="00BC41A3"/>
    <w:rsid w:val="00BC68CA"/>
    <w:rsid w:val="00BC7144"/>
    <w:rsid w:val="00BC7F41"/>
    <w:rsid w:val="00BD2294"/>
    <w:rsid w:val="00BD28C6"/>
    <w:rsid w:val="00BD66B4"/>
    <w:rsid w:val="00BE3404"/>
    <w:rsid w:val="00BE41B4"/>
    <w:rsid w:val="00BF5F1B"/>
    <w:rsid w:val="00BF7848"/>
    <w:rsid w:val="00C015BB"/>
    <w:rsid w:val="00C0316B"/>
    <w:rsid w:val="00C05420"/>
    <w:rsid w:val="00C10D8F"/>
    <w:rsid w:val="00C14485"/>
    <w:rsid w:val="00C202B2"/>
    <w:rsid w:val="00C21FAC"/>
    <w:rsid w:val="00C247DA"/>
    <w:rsid w:val="00C24A4A"/>
    <w:rsid w:val="00C25328"/>
    <w:rsid w:val="00C27E01"/>
    <w:rsid w:val="00C35F7F"/>
    <w:rsid w:val="00C402A6"/>
    <w:rsid w:val="00C409E0"/>
    <w:rsid w:val="00C40A48"/>
    <w:rsid w:val="00C43F50"/>
    <w:rsid w:val="00C44C48"/>
    <w:rsid w:val="00C510DF"/>
    <w:rsid w:val="00C51CC5"/>
    <w:rsid w:val="00C549D5"/>
    <w:rsid w:val="00C56979"/>
    <w:rsid w:val="00C62B95"/>
    <w:rsid w:val="00C63981"/>
    <w:rsid w:val="00C64022"/>
    <w:rsid w:val="00C6518C"/>
    <w:rsid w:val="00C66DA9"/>
    <w:rsid w:val="00C725BE"/>
    <w:rsid w:val="00C73A3D"/>
    <w:rsid w:val="00C770BA"/>
    <w:rsid w:val="00C77E12"/>
    <w:rsid w:val="00C82405"/>
    <w:rsid w:val="00C852BE"/>
    <w:rsid w:val="00C87534"/>
    <w:rsid w:val="00C91728"/>
    <w:rsid w:val="00C91FD8"/>
    <w:rsid w:val="00C92989"/>
    <w:rsid w:val="00C940C3"/>
    <w:rsid w:val="00C95B4C"/>
    <w:rsid w:val="00C95B98"/>
    <w:rsid w:val="00C97B52"/>
    <w:rsid w:val="00CA0E79"/>
    <w:rsid w:val="00CA2933"/>
    <w:rsid w:val="00CA423C"/>
    <w:rsid w:val="00CA5A62"/>
    <w:rsid w:val="00CA692D"/>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20CE"/>
    <w:rsid w:val="00CD451D"/>
    <w:rsid w:val="00CE00A7"/>
    <w:rsid w:val="00CE291F"/>
    <w:rsid w:val="00CE3CBF"/>
    <w:rsid w:val="00CE41DB"/>
    <w:rsid w:val="00CE6169"/>
    <w:rsid w:val="00CE6A04"/>
    <w:rsid w:val="00CF2CA7"/>
    <w:rsid w:val="00CF32C9"/>
    <w:rsid w:val="00CF57DE"/>
    <w:rsid w:val="00CF6929"/>
    <w:rsid w:val="00D00690"/>
    <w:rsid w:val="00D00F19"/>
    <w:rsid w:val="00D01F05"/>
    <w:rsid w:val="00D03659"/>
    <w:rsid w:val="00D10C6C"/>
    <w:rsid w:val="00D11AAB"/>
    <w:rsid w:val="00D13F88"/>
    <w:rsid w:val="00D14C8E"/>
    <w:rsid w:val="00D178B6"/>
    <w:rsid w:val="00D17A40"/>
    <w:rsid w:val="00D212DD"/>
    <w:rsid w:val="00D21E1B"/>
    <w:rsid w:val="00D23468"/>
    <w:rsid w:val="00D27F7D"/>
    <w:rsid w:val="00D30EC4"/>
    <w:rsid w:val="00D337EE"/>
    <w:rsid w:val="00D349E3"/>
    <w:rsid w:val="00D35666"/>
    <w:rsid w:val="00D36ABF"/>
    <w:rsid w:val="00D42544"/>
    <w:rsid w:val="00D464F9"/>
    <w:rsid w:val="00D523FA"/>
    <w:rsid w:val="00D5478D"/>
    <w:rsid w:val="00D60994"/>
    <w:rsid w:val="00D62689"/>
    <w:rsid w:val="00D635F5"/>
    <w:rsid w:val="00D650CA"/>
    <w:rsid w:val="00D65F48"/>
    <w:rsid w:val="00D74264"/>
    <w:rsid w:val="00D744A5"/>
    <w:rsid w:val="00D77AFF"/>
    <w:rsid w:val="00D8347E"/>
    <w:rsid w:val="00D841A7"/>
    <w:rsid w:val="00D86F75"/>
    <w:rsid w:val="00D926E4"/>
    <w:rsid w:val="00D95354"/>
    <w:rsid w:val="00DA0A08"/>
    <w:rsid w:val="00DB2F5A"/>
    <w:rsid w:val="00DB7146"/>
    <w:rsid w:val="00DC069B"/>
    <w:rsid w:val="00DC16A2"/>
    <w:rsid w:val="00DD3A0E"/>
    <w:rsid w:val="00DE14DA"/>
    <w:rsid w:val="00DE1A5B"/>
    <w:rsid w:val="00DE2571"/>
    <w:rsid w:val="00DE2B67"/>
    <w:rsid w:val="00DE2BC7"/>
    <w:rsid w:val="00DE3F67"/>
    <w:rsid w:val="00DF5B67"/>
    <w:rsid w:val="00E01B5C"/>
    <w:rsid w:val="00E02184"/>
    <w:rsid w:val="00E04407"/>
    <w:rsid w:val="00E076A5"/>
    <w:rsid w:val="00E10947"/>
    <w:rsid w:val="00E13682"/>
    <w:rsid w:val="00E20A0F"/>
    <w:rsid w:val="00E2151B"/>
    <w:rsid w:val="00E25ACF"/>
    <w:rsid w:val="00E268D9"/>
    <w:rsid w:val="00E30731"/>
    <w:rsid w:val="00E343D7"/>
    <w:rsid w:val="00E343E8"/>
    <w:rsid w:val="00E4028C"/>
    <w:rsid w:val="00E433B8"/>
    <w:rsid w:val="00E4538E"/>
    <w:rsid w:val="00E508CA"/>
    <w:rsid w:val="00E52E20"/>
    <w:rsid w:val="00E52F3F"/>
    <w:rsid w:val="00E532CC"/>
    <w:rsid w:val="00E6090A"/>
    <w:rsid w:val="00E64ECE"/>
    <w:rsid w:val="00E65748"/>
    <w:rsid w:val="00E75BCB"/>
    <w:rsid w:val="00E81296"/>
    <w:rsid w:val="00E82507"/>
    <w:rsid w:val="00E8433F"/>
    <w:rsid w:val="00E93F97"/>
    <w:rsid w:val="00E96192"/>
    <w:rsid w:val="00E973D6"/>
    <w:rsid w:val="00EA06AB"/>
    <w:rsid w:val="00EA2E98"/>
    <w:rsid w:val="00EA3C3C"/>
    <w:rsid w:val="00EA4A17"/>
    <w:rsid w:val="00EA61B8"/>
    <w:rsid w:val="00EB0FB0"/>
    <w:rsid w:val="00EB458E"/>
    <w:rsid w:val="00EB5BB7"/>
    <w:rsid w:val="00EB5BFA"/>
    <w:rsid w:val="00EC03F1"/>
    <w:rsid w:val="00EC1982"/>
    <w:rsid w:val="00EC49EC"/>
    <w:rsid w:val="00EC5528"/>
    <w:rsid w:val="00EC7A97"/>
    <w:rsid w:val="00ED09FB"/>
    <w:rsid w:val="00ED53AE"/>
    <w:rsid w:val="00ED62C6"/>
    <w:rsid w:val="00ED698D"/>
    <w:rsid w:val="00EE1A48"/>
    <w:rsid w:val="00EE2B95"/>
    <w:rsid w:val="00EE6780"/>
    <w:rsid w:val="00EE6BB5"/>
    <w:rsid w:val="00EF0465"/>
    <w:rsid w:val="00EF1C00"/>
    <w:rsid w:val="00EF36BC"/>
    <w:rsid w:val="00EF4459"/>
    <w:rsid w:val="00F0058C"/>
    <w:rsid w:val="00F060F8"/>
    <w:rsid w:val="00F06187"/>
    <w:rsid w:val="00F102AA"/>
    <w:rsid w:val="00F11E1D"/>
    <w:rsid w:val="00F13ECD"/>
    <w:rsid w:val="00F161B6"/>
    <w:rsid w:val="00F238F9"/>
    <w:rsid w:val="00F2495D"/>
    <w:rsid w:val="00F25EC7"/>
    <w:rsid w:val="00F305AA"/>
    <w:rsid w:val="00F30E64"/>
    <w:rsid w:val="00F335FB"/>
    <w:rsid w:val="00F33BB7"/>
    <w:rsid w:val="00F359BB"/>
    <w:rsid w:val="00F3646F"/>
    <w:rsid w:val="00F36FC7"/>
    <w:rsid w:val="00F371ED"/>
    <w:rsid w:val="00F3733C"/>
    <w:rsid w:val="00F406BD"/>
    <w:rsid w:val="00F42D63"/>
    <w:rsid w:val="00F4343F"/>
    <w:rsid w:val="00F44B00"/>
    <w:rsid w:val="00F460CB"/>
    <w:rsid w:val="00F50BB5"/>
    <w:rsid w:val="00F60CAC"/>
    <w:rsid w:val="00F61CFA"/>
    <w:rsid w:val="00F632ED"/>
    <w:rsid w:val="00F639B3"/>
    <w:rsid w:val="00F64D3A"/>
    <w:rsid w:val="00F65B20"/>
    <w:rsid w:val="00F700B3"/>
    <w:rsid w:val="00F72686"/>
    <w:rsid w:val="00F7514A"/>
    <w:rsid w:val="00F753E2"/>
    <w:rsid w:val="00F81764"/>
    <w:rsid w:val="00F83AD6"/>
    <w:rsid w:val="00F8446B"/>
    <w:rsid w:val="00F849A0"/>
    <w:rsid w:val="00F8548B"/>
    <w:rsid w:val="00F9132A"/>
    <w:rsid w:val="00F91B9F"/>
    <w:rsid w:val="00F924B7"/>
    <w:rsid w:val="00F935CA"/>
    <w:rsid w:val="00F9490A"/>
    <w:rsid w:val="00F95134"/>
    <w:rsid w:val="00FA191D"/>
    <w:rsid w:val="00FA4F43"/>
    <w:rsid w:val="00FA5DB5"/>
    <w:rsid w:val="00FB1A29"/>
    <w:rsid w:val="00FB74E2"/>
    <w:rsid w:val="00FC0B7E"/>
    <w:rsid w:val="00FC2B2F"/>
    <w:rsid w:val="00FC61E4"/>
    <w:rsid w:val="00FC6C42"/>
    <w:rsid w:val="00FC71BB"/>
    <w:rsid w:val="00FC7CD3"/>
    <w:rsid w:val="00FD5E44"/>
    <w:rsid w:val="00FD65CD"/>
    <w:rsid w:val="00FE0B06"/>
    <w:rsid w:val="00FE1C7F"/>
    <w:rsid w:val="00FE5423"/>
    <w:rsid w:val="00FE7768"/>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CD0F1600-07C7-4DD0-B181-E4AE7C53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character" w:styleId="Mention">
    <w:name w:val="Mention"/>
    <w:basedOn w:val="DefaultParagraphFont"/>
    <w:uiPriority w:val="99"/>
    <w:unhideWhenUsed/>
    <w:rsid w:val="00C44C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1404</Words>
  <Characters>7024</Characters>
  <Application>Microsoft Office Word</Application>
  <DocSecurity>0</DocSecurity>
  <Lines>638</Lines>
  <Paragraphs>255</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8173</CharactersWithSpaces>
  <SharedDoc>false</SharedDoc>
  <HLinks>
    <vt:vector size="12" baseType="variant">
      <vt:variant>
        <vt:i4>6160494</vt:i4>
      </vt:variant>
      <vt:variant>
        <vt:i4>3</vt:i4>
      </vt:variant>
      <vt:variant>
        <vt:i4>0</vt:i4>
      </vt:variant>
      <vt:variant>
        <vt:i4>5</vt:i4>
      </vt:variant>
      <vt:variant>
        <vt:lpwstr>mailto:Izabela.Papciak@dominos.co.uk</vt:lpwstr>
      </vt:variant>
      <vt:variant>
        <vt:lpwstr/>
      </vt:variant>
      <vt:variant>
        <vt:i4>6160494</vt:i4>
      </vt:variant>
      <vt:variant>
        <vt:i4>0</vt:i4>
      </vt:variant>
      <vt:variant>
        <vt:i4>0</vt:i4>
      </vt:variant>
      <vt:variant>
        <vt:i4>5</vt:i4>
      </vt:variant>
      <vt:variant>
        <vt:lpwstr>mailto:Izabela.Papciak@dominos.co.uk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dc:description/>
  <cp:lastModifiedBy>Izabela Papciak</cp:lastModifiedBy>
  <cp:revision>2</cp:revision>
  <cp:lastPrinted>2023-03-20T03:01:00Z</cp:lastPrinted>
  <dcterms:created xsi:type="dcterms:W3CDTF">2026-06-24T08:33:00Z</dcterms:created>
  <dcterms:modified xsi:type="dcterms:W3CDTF">2026-06-24T08:33:00Z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