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Look w:val="04A0" w:firstRow="1" w:lastRow="0" w:firstColumn="1" w:lastColumn="0" w:noHBand="0" w:noVBand="1"/>
      </w:tblPr>
      <w:tblGrid>
        <w:gridCol w:w="5592"/>
        <w:gridCol w:w="5592"/>
      </w:tblGrid>
      <w:tr w:rsidR="00290928" w14:paraId="636D833F" w14:textId="77777777" w:rsidTr="00B538E5">
        <w:trPr>
          <w:trHeight w:val="216"/>
        </w:trPr>
        <w:tc>
          <w:tcPr>
            <w:tcW w:w="2500" w:type="pct"/>
            <w:tcBorders>
              <w:top w:val="single" w:sz="24" w:space="0" w:color="0070C0"/>
              <w:left w:val="single" w:sz="24" w:space="0" w:color="0070C0"/>
              <w:bottom w:val="single" w:sz="4" w:space="0" w:color="auto"/>
              <w:right w:val="single" w:sz="4" w:space="0" w:color="auto"/>
            </w:tcBorders>
            <w:shd w:val="clear" w:color="auto" w:fill="D9D9D9" w:themeFill="background1" w:themeFillShade="D9"/>
          </w:tcPr>
          <w:p w14:paraId="3E3C266C" w14:textId="48EC38E7" w:rsidR="00290928" w:rsidRPr="00975642" w:rsidRDefault="00290928" w:rsidP="00B538E5">
            <w:pPr>
              <w:rPr>
                <w:rFonts w:cs="Arial"/>
                <w:b/>
              </w:rPr>
            </w:pPr>
            <w:bookmarkStart w:id="0" w:name="_Hlk5284627"/>
            <w:bookmarkEnd w:id="0"/>
            <w:r w:rsidRPr="00397055">
              <w:rPr>
                <w:rFonts w:cs="Arial"/>
                <w:b/>
              </w:rPr>
              <w:t>Role Title:</w:t>
            </w:r>
          </w:p>
        </w:tc>
        <w:tc>
          <w:tcPr>
            <w:tcW w:w="2500" w:type="pct"/>
            <w:tcBorders>
              <w:top w:val="single" w:sz="24" w:space="0" w:color="0070C0"/>
              <w:left w:val="single" w:sz="4" w:space="0" w:color="auto"/>
              <w:bottom w:val="single" w:sz="4" w:space="0" w:color="auto"/>
              <w:right w:val="single" w:sz="24" w:space="0" w:color="0070C0"/>
            </w:tcBorders>
          </w:tcPr>
          <w:p w14:paraId="249AD86D" w14:textId="2DBC967B" w:rsidR="00290928" w:rsidRPr="00975642" w:rsidRDefault="00973384" w:rsidP="00B538E5">
            <w:pPr>
              <w:rPr>
                <w:sz w:val="22"/>
                <w:szCs w:val="22"/>
              </w:rPr>
            </w:pPr>
            <w:r>
              <w:rPr>
                <w:rFonts w:cs="Arial"/>
                <w:sz w:val="22"/>
                <w:szCs w:val="22"/>
              </w:rPr>
              <w:t xml:space="preserve">Quality Assurance Manager </w:t>
            </w:r>
            <w:r w:rsidRPr="00973384">
              <w:rPr>
                <w:rFonts w:cs="Arial"/>
                <w:b/>
                <w:bCs/>
                <w:sz w:val="22"/>
                <w:szCs w:val="22"/>
              </w:rPr>
              <w:t>PART TIME</w:t>
            </w:r>
            <w:r>
              <w:rPr>
                <w:rFonts w:cs="Arial"/>
                <w:sz w:val="22"/>
                <w:szCs w:val="22"/>
              </w:rPr>
              <w:t xml:space="preserve"> </w:t>
            </w:r>
            <w:r w:rsidR="00EF7CA7">
              <w:rPr>
                <w:rFonts w:cs="Arial"/>
                <w:sz w:val="22"/>
                <w:szCs w:val="22"/>
              </w:rPr>
              <w:t xml:space="preserve"> (Supply Chain Centre) </w:t>
            </w:r>
            <w:r w:rsidR="00227945" w:rsidRPr="00975642">
              <w:rPr>
                <w:rFonts w:cs="Arial"/>
                <w:sz w:val="22"/>
                <w:szCs w:val="22"/>
              </w:rPr>
              <w:t xml:space="preserve"> </w:t>
            </w:r>
          </w:p>
        </w:tc>
      </w:tr>
      <w:tr w:rsidR="00290928" w14:paraId="7A75AF00"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B50E3D2" w14:textId="77777777" w:rsidR="00290928" w:rsidRDefault="00290928" w:rsidP="00B538E5">
            <w:r w:rsidRPr="00397055">
              <w:rPr>
                <w:rFonts w:cs="Arial"/>
                <w:b/>
              </w:rPr>
              <w:t>Location:</w:t>
            </w:r>
          </w:p>
        </w:tc>
        <w:tc>
          <w:tcPr>
            <w:tcW w:w="2500" w:type="pct"/>
            <w:tcBorders>
              <w:top w:val="single" w:sz="4" w:space="0" w:color="auto"/>
              <w:left w:val="single" w:sz="4" w:space="0" w:color="auto"/>
              <w:bottom w:val="single" w:sz="4" w:space="0" w:color="auto"/>
              <w:right w:val="single" w:sz="24" w:space="0" w:color="0070C0"/>
            </w:tcBorders>
          </w:tcPr>
          <w:p w14:paraId="6940EA9E" w14:textId="226C273C" w:rsidR="00290928" w:rsidRPr="00975642" w:rsidRDefault="008A472F" w:rsidP="00B538E5">
            <w:pPr>
              <w:rPr>
                <w:sz w:val="22"/>
                <w:szCs w:val="22"/>
              </w:rPr>
            </w:pPr>
            <w:r>
              <w:rPr>
                <w:sz w:val="22"/>
                <w:szCs w:val="22"/>
              </w:rPr>
              <w:t>Cambuslang</w:t>
            </w:r>
          </w:p>
        </w:tc>
      </w:tr>
      <w:tr w:rsidR="00290928" w14:paraId="4BD5BA67"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7292CFCF" w14:textId="7868DA0C" w:rsidR="00290928" w:rsidRPr="00975642" w:rsidRDefault="00290928" w:rsidP="00B538E5">
            <w:pPr>
              <w:rPr>
                <w:rFonts w:cs="Arial"/>
                <w:b/>
              </w:rPr>
            </w:pPr>
            <w:r w:rsidRPr="00397055">
              <w:rPr>
                <w:rFonts w:cs="Arial"/>
                <w:b/>
              </w:rPr>
              <w:t>Reports to Role:</w:t>
            </w:r>
          </w:p>
        </w:tc>
        <w:tc>
          <w:tcPr>
            <w:tcW w:w="2500" w:type="pct"/>
            <w:tcBorders>
              <w:top w:val="single" w:sz="4" w:space="0" w:color="auto"/>
              <w:left w:val="single" w:sz="4" w:space="0" w:color="auto"/>
              <w:bottom w:val="single" w:sz="4" w:space="0" w:color="auto"/>
              <w:right w:val="single" w:sz="24" w:space="0" w:color="0070C0"/>
            </w:tcBorders>
          </w:tcPr>
          <w:p w14:paraId="053B37BB" w14:textId="275625D0" w:rsidR="00290928" w:rsidRPr="00975642" w:rsidRDefault="008A472F" w:rsidP="00227945">
            <w:pPr>
              <w:rPr>
                <w:sz w:val="22"/>
                <w:szCs w:val="22"/>
              </w:rPr>
            </w:pPr>
            <w:r>
              <w:rPr>
                <w:sz w:val="22"/>
                <w:szCs w:val="22"/>
              </w:rPr>
              <w:t>Group Technical Manager</w:t>
            </w:r>
          </w:p>
        </w:tc>
      </w:tr>
      <w:tr w:rsidR="00290928" w14:paraId="6CAFD9DF" w14:textId="77777777" w:rsidTr="00B538E5">
        <w:trPr>
          <w:trHeight w:val="229"/>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15CE778" w14:textId="77777777" w:rsidR="00290928" w:rsidRDefault="00290928" w:rsidP="00B538E5">
            <w:r>
              <w:rPr>
                <w:rFonts w:cs="Arial"/>
                <w:b/>
              </w:rPr>
              <w:t>Direct Reports:</w:t>
            </w:r>
          </w:p>
        </w:tc>
        <w:tc>
          <w:tcPr>
            <w:tcW w:w="2500" w:type="pct"/>
            <w:tcBorders>
              <w:top w:val="single" w:sz="4" w:space="0" w:color="auto"/>
              <w:left w:val="single" w:sz="4" w:space="0" w:color="auto"/>
              <w:bottom w:val="single" w:sz="4" w:space="0" w:color="auto"/>
              <w:right w:val="single" w:sz="24" w:space="0" w:color="0070C0"/>
            </w:tcBorders>
          </w:tcPr>
          <w:p w14:paraId="4428CF91" w14:textId="15F50B52" w:rsidR="00290928" w:rsidRPr="00975642" w:rsidRDefault="008A472F" w:rsidP="00B538E5">
            <w:pPr>
              <w:rPr>
                <w:sz w:val="22"/>
                <w:szCs w:val="22"/>
              </w:rPr>
            </w:pPr>
            <w:r>
              <w:rPr>
                <w:rFonts w:cs="Arial"/>
                <w:sz w:val="22"/>
                <w:szCs w:val="22"/>
              </w:rPr>
              <w:t>0</w:t>
            </w:r>
          </w:p>
        </w:tc>
      </w:tr>
      <w:tr w:rsidR="00290928" w14:paraId="6DD0D4E8" w14:textId="77777777" w:rsidTr="00B538E5">
        <w:trPr>
          <w:trHeight w:val="21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6B03FECD" w14:textId="7283570E" w:rsidR="00290928" w:rsidRPr="00227945" w:rsidRDefault="00290928" w:rsidP="00B538E5">
            <w:pPr>
              <w:rPr>
                <w:rFonts w:cs="Arial"/>
                <w:b/>
              </w:rPr>
            </w:pPr>
            <w:r w:rsidRPr="000E49CB">
              <w:rPr>
                <w:rFonts w:cs="Arial"/>
                <w:b/>
              </w:rPr>
              <w:t>Grade:</w:t>
            </w:r>
          </w:p>
        </w:tc>
        <w:tc>
          <w:tcPr>
            <w:tcW w:w="2500" w:type="pct"/>
            <w:tcBorders>
              <w:top w:val="single" w:sz="4" w:space="0" w:color="auto"/>
              <w:left w:val="single" w:sz="4" w:space="0" w:color="auto"/>
              <w:bottom w:val="single" w:sz="4" w:space="0" w:color="auto"/>
              <w:right w:val="single" w:sz="24" w:space="0" w:color="0070C0"/>
            </w:tcBorders>
          </w:tcPr>
          <w:p w14:paraId="1352E2BB" w14:textId="7D3829F2" w:rsidR="00290928" w:rsidRPr="00975642" w:rsidRDefault="00973384" w:rsidP="00B538E5">
            <w:pPr>
              <w:rPr>
                <w:sz w:val="22"/>
                <w:szCs w:val="22"/>
              </w:rPr>
            </w:pPr>
            <w:r>
              <w:rPr>
                <w:sz w:val="22"/>
                <w:szCs w:val="22"/>
              </w:rPr>
              <w:t>F</w:t>
            </w:r>
          </w:p>
        </w:tc>
      </w:tr>
      <w:tr w:rsidR="00290928" w14:paraId="27A0AD74" w14:textId="77777777" w:rsidTr="00ED57C8">
        <w:trPr>
          <w:trHeight w:val="276"/>
        </w:trPr>
        <w:tc>
          <w:tcPr>
            <w:tcW w:w="2500" w:type="pct"/>
            <w:tcBorders>
              <w:top w:val="single" w:sz="4" w:space="0" w:color="auto"/>
              <w:left w:val="single" w:sz="24" w:space="0" w:color="0070C0"/>
              <w:bottom w:val="single" w:sz="4" w:space="0" w:color="auto"/>
              <w:right w:val="single" w:sz="4" w:space="0" w:color="auto"/>
            </w:tcBorders>
            <w:shd w:val="clear" w:color="auto" w:fill="D9D9D9" w:themeFill="background1" w:themeFillShade="D9"/>
          </w:tcPr>
          <w:p w14:paraId="20B65548" w14:textId="0E1A1E05" w:rsidR="00290928" w:rsidRPr="00ED57C8" w:rsidRDefault="00290928" w:rsidP="00B538E5">
            <w:pPr>
              <w:rPr>
                <w:rFonts w:cs="Arial"/>
                <w:b/>
              </w:rPr>
            </w:pPr>
            <w:r>
              <w:rPr>
                <w:rFonts w:cs="Arial"/>
                <w:b/>
              </w:rPr>
              <w:t>Notice Period:</w:t>
            </w:r>
          </w:p>
        </w:tc>
        <w:sdt>
          <w:sdtPr>
            <w:rPr>
              <w:rFonts w:cs="Arial"/>
              <w:sz w:val="22"/>
              <w:szCs w:val="22"/>
            </w:rPr>
            <w:id w:val="1396620210"/>
            <w:placeholder>
              <w:docPart w:val="603994D29DB44D869CE1B86C21D0AF94"/>
            </w:placeholder>
            <w:dropDownList>
              <w:listItem w:value="Choose an item."/>
              <w:listItem w:displayText="Normal" w:value="Normal"/>
              <w:listItem w:displayText="Business Critical" w:value="Business Critical"/>
            </w:dropDownList>
          </w:sdtPr>
          <w:sdtContent>
            <w:tc>
              <w:tcPr>
                <w:tcW w:w="2500" w:type="pct"/>
                <w:tcBorders>
                  <w:top w:val="single" w:sz="4" w:space="0" w:color="auto"/>
                  <w:left w:val="single" w:sz="4" w:space="0" w:color="auto"/>
                  <w:bottom w:val="single" w:sz="4" w:space="0" w:color="auto"/>
                  <w:right w:val="single" w:sz="24" w:space="0" w:color="0070C0"/>
                </w:tcBorders>
              </w:tcPr>
              <w:p w14:paraId="0DF26887" w14:textId="3B7580C1" w:rsidR="00290928" w:rsidRPr="00975642" w:rsidRDefault="00864A15" w:rsidP="00B538E5">
                <w:pPr>
                  <w:rPr>
                    <w:sz w:val="22"/>
                    <w:szCs w:val="22"/>
                  </w:rPr>
                </w:pPr>
                <w:r>
                  <w:rPr>
                    <w:rFonts w:cs="Arial"/>
                    <w:sz w:val="22"/>
                    <w:szCs w:val="22"/>
                  </w:rPr>
                  <w:t>Business Critical</w:t>
                </w:r>
              </w:p>
            </w:tc>
          </w:sdtContent>
        </w:sdt>
      </w:tr>
      <w:tr w:rsidR="00290928" w14:paraId="4775CBAA" w14:textId="77777777" w:rsidTr="00B538E5">
        <w:trPr>
          <w:trHeight w:val="216"/>
        </w:trPr>
        <w:tc>
          <w:tcPr>
            <w:tcW w:w="2500" w:type="pct"/>
            <w:tcBorders>
              <w:top w:val="single" w:sz="4" w:space="0" w:color="auto"/>
              <w:left w:val="single" w:sz="24" w:space="0" w:color="0070C0"/>
              <w:bottom w:val="single" w:sz="24" w:space="0" w:color="0070C0"/>
              <w:right w:val="single" w:sz="4" w:space="0" w:color="auto"/>
            </w:tcBorders>
            <w:shd w:val="clear" w:color="auto" w:fill="D9D9D9" w:themeFill="background1" w:themeFillShade="D9"/>
          </w:tcPr>
          <w:p w14:paraId="5A2B0DA3" w14:textId="77777777" w:rsidR="00290928" w:rsidRDefault="00290928" w:rsidP="00B538E5">
            <w:r>
              <w:rPr>
                <w:rFonts w:cs="Arial"/>
                <w:b/>
              </w:rPr>
              <w:t>Version Number and date:</w:t>
            </w:r>
          </w:p>
        </w:tc>
        <w:tc>
          <w:tcPr>
            <w:tcW w:w="2500" w:type="pct"/>
            <w:tcBorders>
              <w:top w:val="single" w:sz="4" w:space="0" w:color="auto"/>
              <w:left w:val="single" w:sz="4" w:space="0" w:color="auto"/>
              <w:bottom w:val="single" w:sz="24" w:space="0" w:color="0070C0"/>
              <w:right w:val="single" w:sz="24" w:space="0" w:color="0070C0"/>
            </w:tcBorders>
          </w:tcPr>
          <w:p w14:paraId="40B6FF88" w14:textId="494F64C4" w:rsidR="00290928" w:rsidRPr="00975642" w:rsidRDefault="002B10C3" w:rsidP="00B538E5">
            <w:pPr>
              <w:rPr>
                <w:sz w:val="22"/>
                <w:szCs w:val="22"/>
              </w:rPr>
            </w:pPr>
            <w:r>
              <w:rPr>
                <w:rFonts w:cs="Arial"/>
                <w:sz w:val="22"/>
                <w:szCs w:val="22"/>
              </w:rPr>
              <w:t>V1 June 2026</w:t>
            </w:r>
            <w:r w:rsidR="009C38B2">
              <w:rPr>
                <w:rFonts w:cs="Arial"/>
                <w:sz w:val="22"/>
                <w:szCs w:val="22"/>
              </w:rPr>
              <w:t xml:space="preserve"> </w:t>
            </w:r>
          </w:p>
        </w:tc>
      </w:tr>
    </w:tbl>
    <w:p w14:paraId="4FBC242E" w14:textId="56AC4961" w:rsidR="00DE68D2" w:rsidRDefault="00DE68D2">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7B67F365" w14:textId="77777777" w:rsidTr="003873C7">
        <w:trPr>
          <w:trHeight w:val="346"/>
        </w:trPr>
        <w:tc>
          <w:tcPr>
            <w:tcW w:w="11204" w:type="dxa"/>
            <w:tcBorders>
              <w:top w:val="nil"/>
              <w:left w:val="nil"/>
              <w:bottom w:val="single" w:sz="24" w:space="0" w:color="0070C0"/>
              <w:right w:val="nil"/>
            </w:tcBorders>
          </w:tcPr>
          <w:p w14:paraId="004BEA4B" w14:textId="569E63C2"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7F7FDBB2" wp14:editId="3AD3370F">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rsidRPr="00511D7E" w14:paraId="0E257C9C" w14:textId="77777777" w:rsidTr="005E55B0">
        <w:trPr>
          <w:trHeight w:val="1033"/>
        </w:trPr>
        <w:tc>
          <w:tcPr>
            <w:tcW w:w="11204" w:type="dxa"/>
            <w:tcBorders>
              <w:top w:val="single" w:sz="24" w:space="0" w:color="0070C0"/>
              <w:left w:val="single" w:sz="24" w:space="0" w:color="0070C0"/>
              <w:bottom w:val="single" w:sz="24" w:space="0" w:color="0070C0"/>
              <w:right w:val="single" w:sz="24" w:space="0" w:color="0070C0"/>
            </w:tcBorders>
          </w:tcPr>
          <w:p w14:paraId="5DF153B7" w14:textId="075C0552" w:rsidR="003873C7" w:rsidRPr="00B472B7" w:rsidRDefault="00AF0E4A" w:rsidP="003873C7">
            <w:pPr>
              <w:rPr>
                <w:sz w:val="22"/>
                <w:szCs w:val="22"/>
              </w:rPr>
            </w:pPr>
            <w:r>
              <w:rPr>
                <w:sz w:val="22"/>
                <w:szCs w:val="22"/>
              </w:rPr>
              <w:t>Ensure all Domino’s group procedures are correctly implemented</w:t>
            </w:r>
            <w:r w:rsidR="008E0975">
              <w:rPr>
                <w:sz w:val="22"/>
                <w:szCs w:val="22"/>
              </w:rPr>
              <w:t xml:space="preserve"> at a site level</w:t>
            </w:r>
            <w:r>
              <w:rPr>
                <w:sz w:val="22"/>
                <w:szCs w:val="22"/>
              </w:rPr>
              <w:t xml:space="preserve"> and </w:t>
            </w:r>
            <w:r w:rsidR="008E0975">
              <w:rPr>
                <w:sz w:val="22"/>
                <w:szCs w:val="22"/>
              </w:rPr>
              <w:t>in line</w:t>
            </w:r>
            <w:r>
              <w:rPr>
                <w:sz w:val="22"/>
                <w:szCs w:val="22"/>
              </w:rPr>
              <w:t xml:space="preserve"> with </w:t>
            </w:r>
            <w:r w:rsidR="008E0975">
              <w:rPr>
                <w:sz w:val="22"/>
                <w:szCs w:val="22"/>
              </w:rPr>
              <w:t xml:space="preserve">the quality management system.  </w:t>
            </w:r>
            <w:r w:rsidR="00863F80">
              <w:rPr>
                <w:sz w:val="22"/>
                <w:szCs w:val="22"/>
              </w:rPr>
              <w:t xml:space="preserve">On site representative to </w:t>
            </w:r>
            <w:r w:rsidR="00EF7CA7">
              <w:rPr>
                <w:sz w:val="22"/>
                <w:szCs w:val="22"/>
              </w:rPr>
              <w:t xml:space="preserve">drive the agenda for food safety, legislation and quality across manufacturing, storage and distribution. Ensuring compliance to external certification and internal standards and policy. Ensure Domino’s brand values are upheld and meet the needs and expectations of our customers. </w:t>
            </w:r>
          </w:p>
        </w:tc>
      </w:tr>
      <w:bookmarkEnd w:id="1"/>
    </w:tbl>
    <w:p w14:paraId="7E4C42C3" w14:textId="0EAAD1F5" w:rsidR="00845A0A" w:rsidRPr="00511D7E" w:rsidRDefault="00845A0A">
      <w:pPr>
        <w:rPr>
          <w:rFonts w:ascii="Trade Gothic Next LT Pro Bold C" w:hAnsi="Trade Gothic Next LT Pro Bold C"/>
          <w:b/>
          <w:color w:val="FF0000"/>
        </w:rPr>
      </w:pPr>
    </w:p>
    <w:tbl>
      <w:tblPr>
        <w:tblStyle w:val="TableGrid"/>
        <w:tblW w:w="11204" w:type="dxa"/>
        <w:tblInd w:w="142" w:type="dxa"/>
        <w:tblLook w:val="04A0" w:firstRow="1" w:lastRow="0" w:firstColumn="1" w:lastColumn="0" w:noHBand="0" w:noVBand="1"/>
      </w:tblPr>
      <w:tblGrid>
        <w:gridCol w:w="11190"/>
        <w:gridCol w:w="14"/>
      </w:tblGrid>
      <w:tr w:rsidR="00511D7E" w:rsidRPr="00511D7E" w14:paraId="04E6DB14" w14:textId="77777777" w:rsidTr="00514FBC">
        <w:trPr>
          <w:gridAfter w:val="1"/>
          <w:wAfter w:w="14" w:type="dxa"/>
          <w:trHeight w:val="340"/>
        </w:trPr>
        <w:tc>
          <w:tcPr>
            <w:tcW w:w="11190" w:type="dxa"/>
            <w:tcBorders>
              <w:top w:val="nil"/>
              <w:left w:val="nil"/>
              <w:bottom w:val="single" w:sz="24" w:space="0" w:color="0070C0"/>
              <w:right w:val="nil"/>
            </w:tcBorders>
          </w:tcPr>
          <w:p w14:paraId="38FE0A88" w14:textId="3902DE73" w:rsidR="003873C7" w:rsidRPr="00511D7E" w:rsidRDefault="003873C7" w:rsidP="003873C7">
            <w:pPr>
              <w:ind w:left="720"/>
              <w:rPr>
                <w:rFonts w:ascii="Trade Gothic Next LT Pro Bold C" w:hAnsi="Trade Gothic Next LT Pro Bold C"/>
                <w:b/>
                <w:color w:val="FF0000"/>
              </w:rPr>
            </w:pPr>
            <w:r w:rsidRPr="00F24C30">
              <w:rPr>
                <w:noProof/>
              </w:rPr>
              <w:drawing>
                <wp:inline distT="0" distB="0" distL="0" distR="0" wp14:anchorId="00BE0360" wp14:editId="53F41F27">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MAIN AREAS OF RESPONSIBILITY</w:t>
            </w:r>
          </w:p>
        </w:tc>
      </w:tr>
      <w:tr w:rsidR="00511D7E" w:rsidRPr="00511D7E" w14:paraId="46DF549E" w14:textId="77777777" w:rsidTr="00556590">
        <w:trPr>
          <w:gridAfter w:val="1"/>
          <w:wAfter w:w="14" w:type="dxa"/>
          <w:trHeight w:val="2628"/>
        </w:trPr>
        <w:tc>
          <w:tcPr>
            <w:tcW w:w="11190" w:type="dxa"/>
            <w:tcBorders>
              <w:top w:val="single" w:sz="24" w:space="0" w:color="0070C0"/>
              <w:left w:val="single" w:sz="24" w:space="0" w:color="0070C0"/>
              <w:bottom w:val="single" w:sz="24" w:space="0" w:color="0070C0"/>
              <w:right w:val="single" w:sz="24" w:space="0" w:color="0070C0"/>
            </w:tcBorders>
          </w:tcPr>
          <w:p w14:paraId="7E120E2E" w14:textId="10B25B9E" w:rsidR="004021B4" w:rsidRPr="002B10C3" w:rsidRDefault="00E456DC" w:rsidP="004021B4">
            <w:pPr>
              <w:pStyle w:val="ListParagraph"/>
              <w:numPr>
                <w:ilvl w:val="0"/>
                <w:numId w:val="13"/>
              </w:numPr>
              <w:rPr>
                <w:rFonts w:ascii="Calibri" w:hAnsi="Calibri" w:cs="Calibri"/>
                <w:color w:val="000000" w:themeColor="text1"/>
                <w:sz w:val="20"/>
                <w:szCs w:val="20"/>
              </w:rPr>
            </w:pPr>
            <w:r w:rsidRPr="002B10C3">
              <w:rPr>
                <w:rFonts w:ascii="Calibri" w:hAnsi="Calibri" w:cs="Calibri"/>
                <w:color w:val="000000" w:themeColor="text1"/>
                <w:sz w:val="20"/>
                <w:szCs w:val="20"/>
              </w:rPr>
              <w:t xml:space="preserve">Support the maintenance of the </w:t>
            </w:r>
            <w:r w:rsidR="002B10C3" w:rsidRPr="002B10C3">
              <w:rPr>
                <w:rFonts w:ascii="Calibri" w:hAnsi="Calibri" w:cs="Calibri"/>
                <w:color w:val="000000" w:themeColor="text1"/>
                <w:sz w:val="20"/>
                <w:szCs w:val="20"/>
              </w:rPr>
              <w:t xml:space="preserve">Food Safety &amp; </w:t>
            </w:r>
            <w:r w:rsidRPr="002B10C3">
              <w:rPr>
                <w:rFonts w:ascii="Calibri" w:hAnsi="Calibri" w:cs="Calibri"/>
                <w:color w:val="000000" w:themeColor="text1"/>
                <w:sz w:val="20"/>
                <w:szCs w:val="20"/>
              </w:rPr>
              <w:t xml:space="preserve">Quality </w:t>
            </w:r>
            <w:r w:rsidR="002B10C3" w:rsidRPr="002B10C3">
              <w:rPr>
                <w:rFonts w:ascii="Calibri" w:hAnsi="Calibri" w:cs="Calibri"/>
                <w:color w:val="000000" w:themeColor="text1"/>
                <w:sz w:val="20"/>
                <w:szCs w:val="20"/>
              </w:rPr>
              <w:t>Management System (FSQMS)</w:t>
            </w:r>
            <w:r w:rsidRPr="002B10C3">
              <w:rPr>
                <w:rFonts w:ascii="Calibri" w:hAnsi="Calibri" w:cs="Calibri"/>
                <w:color w:val="000000" w:themeColor="text1"/>
                <w:sz w:val="20"/>
                <w:szCs w:val="20"/>
              </w:rPr>
              <w:t xml:space="preserve"> for </w:t>
            </w:r>
            <w:r w:rsidR="004F6874" w:rsidRPr="002B10C3">
              <w:rPr>
                <w:rFonts w:ascii="Calibri" w:hAnsi="Calibri" w:cs="Calibri"/>
                <w:color w:val="000000" w:themeColor="text1"/>
                <w:sz w:val="20"/>
                <w:szCs w:val="20"/>
              </w:rPr>
              <w:t xml:space="preserve">Cambuslang </w:t>
            </w:r>
            <w:r w:rsidRPr="002B10C3">
              <w:rPr>
                <w:rFonts w:ascii="Calibri" w:hAnsi="Calibri" w:cs="Calibri"/>
                <w:color w:val="000000" w:themeColor="text1"/>
                <w:sz w:val="20"/>
                <w:szCs w:val="20"/>
              </w:rPr>
              <w:t>Supply Chain Centre</w:t>
            </w:r>
            <w:r w:rsidR="00DC1937" w:rsidRPr="002B10C3">
              <w:rPr>
                <w:rFonts w:ascii="Calibri" w:hAnsi="Calibri" w:cs="Calibri"/>
                <w:color w:val="000000" w:themeColor="text1"/>
                <w:sz w:val="20"/>
                <w:szCs w:val="20"/>
              </w:rPr>
              <w:t xml:space="preserve">, ensuring that the physical factory and its operation provide for food safety, consistently meet stores and legal requirements, and work towards best </w:t>
            </w:r>
            <w:r w:rsidR="006255E8" w:rsidRPr="002B10C3">
              <w:rPr>
                <w:rFonts w:ascii="Calibri" w:hAnsi="Calibri" w:cs="Calibri"/>
                <w:color w:val="000000" w:themeColor="text1"/>
                <w:sz w:val="20"/>
                <w:szCs w:val="20"/>
              </w:rPr>
              <w:t>practice.</w:t>
            </w:r>
          </w:p>
          <w:p w14:paraId="2E526A3B" w14:textId="77777777" w:rsidR="004021B4" w:rsidRPr="002B10C3" w:rsidRDefault="00E456DC" w:rsidP="004021B4">
            <w:pPr>
              <w:pStyle w:val="ListParagraph"/>
              <w:numPr>
                <w:ilvl w:val="0"/>
                <w:numId w:val="13"/>
              </w:numPr>
              <w:rPr>
                <w:rFonts w:ascii="Calibri" w:hAnsi="Calibri" w:cs="Calibri"/>
                <w:color w:val="162A45"/>
                <w:sz w:val="20"/>
                <w:szCs w:val="20"/>
              </w:rPr>
            </w:pPr>
            <w:r w:rsidRPr="002B10C3">
              <w:rPr>
                <w:rFonts w:ascii="Calibri" w:hAnsi="Calibri" w:cs="Calibri"/>
                <w:color w:val="000000" w:themeColor="text1"/>
                <w:sz w:val="20"/>
                <w:szCs w:val="20"/>
              </w:rPr>
              <w:t xml:space="preserve">Validate compliance to </w:t>
            </w:r>
            <w:r w:rsidRPr="002B10C3">
              <w:rPr>
                <w:rFonts w:ascii="Calibri" w:hAnsi="Calibri" w:cs="Calibri"/>
                <w:sz w:val="20"/>
                <w:szCs w:val="20"/>
              </w:rPr>
              <w:t>FS</w:t>
            </w:r>
            <w:r w:rsidRPr="002B10C3">
              <w:rPr>
                <w:rFonts w:ascii="Calibri" w:hAnsi="Calibri" w:cs="Calibri"/>
                <w:color w:val="000000" w:themeColor="text1"/>
                <w:sz w:val="20"/>
                <w:szCs w:val="20"/>
              </w:rPr>
              <w:t xml:space="preserve">QMS through audits, </w:t>
            </w:r>
            <w:r w:rsidRPr="002B10C3">
              <w:rPr>
                <w:rFonts w:ascii="Calibri" w:hAnsi="Calibri" w:cs="Calibri"/>
                <w:sz w:val="20"/>
                <w:szCs w:val="20"/>
              </w:rPr>
              <w:t>product</w:t>
            </w:r>
            <w:r w:rsidRPr="002B10C3">
              <w:rPr>
                <w:rFonts w:ascii="Calibri" w:hAnsi="Calibri" w:cs="Calibri"/>
                <w:color w:val="000000" w:themeColor="text1"/>
                <w:sz w:val="20"/>
                <w:szCs w:val="20"/>
              </w:rPr>
              <w:t xml:space="preserve"> testing, </w:t>
            </w:r>
            <w:r w:rsidRPr="002B10C3">
              <w:rPr>
                <w:rFonts w:ascii="Calibri" w:hAnsi="Calibri" w:cs="Calibri"/>
                <w:sz w:val="20"/>
                <w:szCs w:val="20"/>
              </w:rPr>
              <w:t xml:space="preserve">verification exercises. </w:t>
            </w:r>
          </w:p>
          <w:p w14:paraId="01DC27B8" w14:textId="35E7BD18" w:rsidR="00E456DC" w:rsidRPr="002B10C3" w:rsidRDefault="00E456DC" w:rsidP="0045413E">
            <w:pPr>
              <w:pStyle w:val="ListParagraph"/>
              <w:numPr>
                <w:ilvl w:val="0"/>
                <w:numId w:val="13"/>
              </w:numPr>
              <w:rPr>
                <w:rFonts w:ascii="Calibri" w:hAnsi="Calibri" w:cs="Calibri"/>
                <w:color w:val="162A45"/>
                <w:sz w:val="20"/>
                <w:szCs w:val="20"/>
              </w:rPr>
            </w:pPr>
            <w:r w:rsidRPr="002B10C3">
              <w:rPr>
                <w:rFonts w:ascii="Calibri" w:hAnsi="Calibri" w:cs="Calibri"/>
                <w:color w:val="000000" w:themeColor="text1"/>
                <w:sz w:val="20"/>
                <w:szCs w:val="20"/>
              </w:rPr>
              <w:t xml:space="preserve">Conduct GMP and hygiene audits across manufacturing sites including intake, production, warehouse and </w:t>
            </w:r>
            <w:r w:rsidRPr="002B10C3">
              <w:rPr>
                <w:rFonts w:ascii="Calibri" w:hAnsi="Calibri" w:cs="Calibri"/>
                <w:sz w:val="20"/>
                <w:szCs w:val="20"/>
              </w:rPr>
              <w:t>transport</w:t>
            </w:r>
            <w:r w:rsidR="0045413E" w:rsidRPr="002B10C3">
              <w:rPr>
                <w:rFonts w:ascii="Calibri" w:hAnsi="Calibri" w:cs="Calibri"/>
                <w:sz w:val="20"/>
                <w:szCs w:val="20"/>
              </w:rPr>
              <w:t xml:space="preserve"> </w:t>
            </w:r>
            <w:r w:rsidR="0045413E" w:rsidRPr="002B10C3">
              <w:rPr>
                <w:rFonts w:ascii="Calibri" w:hAnsi="Calibri" w:cs="Calibri"/>
                <w:color w:val="162A45"/>
                <w:sz w:val="20"/>
                <w:szCs w:val="20"/>
              </w:rPr>
              <w:t xml:space="preserve">for compliance and notify appropriate </w:t>
            </w:r>
            <w:r w:rsidR="00B82232" w:rsidRPr="002B10C3">
              <w:rPr>
                <w:rFonts w:ascii="Calibri" w:hAnsi="Calibri" w:cs="Calibri"/>
                <w:color w:val="162A45"/>
                <w:sz w:val="20"/>
                <w:szCs w:val="20"/>
              </w:rPr>
              <w:t xml:space="preserve">stakeholders of </w:t>
            </w:r>
            <w:r w:rsidR="0045413E" w:rsidRPr="002B10C3">
              <w:rPr>
                <w:rFonts w:ascii="Calibri" w:hAnsi="Calibri" w:cs="Calibri"/>
                <w:color w:val="162A45"/>
                <w:sz w:val="20"/>
                <w:szCs w:val="20"/>
              </w:rPr>
              <w:t>corrective action if non-compliance is detected.</w:t>
            </w:r>
          </w:p>
          <w:p w14:paraId="39FFD16B" w14:textId="5BE7D14C" w:rsidR="001247E3" w:rsidRPr="002B10C3" w:rsidRDefault="001247E3" w:rsidP="00E01BF1">
            <w:pPr>
              <w:pStyle w:val="ListParagraph"/>
              <w:numPr>
                <w:ilvl w:val="0"/>
                <w:numId w:val="13"/>
              </w:numPr>
              <w:spacing w:after="0"/>
              <w:rPr>
                <w:rFonts w:ascii="Calibri" w:hAnsi="Calibri" w:cs="Calibri"/>
                <w:color w:val="000000" w:themeColor="text1"/>
                <w:sz w:val="20"/>
                <w:szCs w:val="20"/>
              </w:rPr>
            </w:pPr>
            <w:r w:rsidRPr="002B10C3">
              <w:rPr>
                <w:rFonts w:ascii="Calibri" w:hAnsi="Calibri" w:cs="Calibri"/>
                <w:color w:val="000000" w:themeColor="text1"/>
                <w:sz w:val="20"/>
                <w:szCs w:val="20"/>
              </w:rPr>
              <w:t>Management of procedures, SOP</w:t>
            </w:r>
            <w:r w:rsidR="00C00480" w:rsidRPr="002B10C3">
              <w:rPr>
                <w:rFonts w:ascii="Calibri" w:hAnsi="Calibri" w:cs="Calibri"/>
                <w:color w:val="000000" w:themeColor="text1"/>
                <w:sz w:val="20"/>
                <w:szCs w:val="20"/>
              </w:rPr>
              <w:t xml:space="preserve">s and </w:t>
            </w:r>
            <w:r w:rsidR="00FC5FF2" w:rsidRPr="002B10C3">
              <w:rPr>
                <w:rFonts w:ascii="Calibri" w:hAnsi="Calibri" w:cs="Calibri"/>
                <w:color w:val="000000" w:themeColor="text1"/>
                <w:sz w:val="20"/>
                <w:szCs w:val="20"/>
              </w:rPr>
              <w:t>records</w:t>
            </w:r>
            <w:r w:rsidR="00C00480" w:rsidRPr="002B10C3">
              <w:rPr>
                <w:rFonts w:ascii="Calibri" w:hAnsi="Calibri" w:cs="Calibri"/>
                <w:color w:val="000000" w:themeColor="text1"/>
                <w:sz w:val="20"/>
                <w:szCs w:val="20"/>
              </w:rPr>
              <w:t xml:space="preserve">, </w:t>
            </w:r>
            <w:r w:rsidR="00FC5FF2" w:rsidRPr="002B10C3">
              <w:rPr>
                <w:rFonts w:ascii="Calibri" w:hAnsi="Calibri" w:cs="Calibri"/>
                <w:color w:val="000000" w:themeColor="text1"/>
                <w:sz w:val="20"/>
                <w:szCs w:val="20"/>
              </w:rPr>
              <w:t>including</w:t>
            </w:r>
            <w:r w:rsidR="00C00480" w:rsidRPr="002B10C3">
              <w:rPr>
                <w:rFonts w:ascii="Calibri" w:hAnsi="Calibri" w:cs="Calibri"/>
                <w:color w:val="000000" w:themeColor="text1"/>
                <w:sz w:val="20"/>
                <w:szCs w:val="20"/>
              </w:rPr>
              <w:t xml:space="preserve"> the </w:t>
            </w:r>
            <w:r w:rsidR="002B10C3" w:rsidRPr="002B10C3">
              <w:rPr>
                <w:rFonts w:ascii="Calibri" w:hAnsi="Calibri" w:cs="Calibri"/>
                <w:color w:val="000000" w:themeColor="text1"/>
                <w:sz w:val="20"/>
                <w:szCs w:val="20"/>
              </w:rPr>
              <w:t>review</w:t>
            </w:r>
            <w:r w:rsidR="00C00480" w:rsidRPr="002B10C3">
              <w:rPr>
                <w:rFonts w:ascii="Calibri" w:hAnsi="Calibri" w:cs="Calibri"/>
                <w:color w:val="000000" w:themeColor="text1"/>
                <w:sz w:val="20"/>
                <w:szCs w:val="20"/>
              </w:rPr>
              <w:t xml:space="preserve"> and modification of documents </w:t>
            </w:r>
            <w:r w:rsidR="002B10C3" w:rsidRPr="002B10C3">
              <w:rPr>
                <w:rFonts w:ascii="Calibri" w:hAnsi="Calibri" w:cs="Calibri"/>
                <w:color w:val="000000" w:themeColor="text1"/>
                <w:sz w:val="20"/>
                <w:szCs w:val="20"/>
              </w:rPr>
              <w:t>with the site management team.</w:t>
            </w:r>
          </w:p>
          <w:p w14:paraId="34C12410" w14:textId="6349CDB8" w:rsidR="008613FF" w:rsidRPr="002B10C3" w:rsidRDefault="008C3342" w:rsidP="002B10C3">
            <w:pPr>
              <w:numPr>
                <w:ilvl w:val="0"/>
                <w:numId w:val="13"/>
              </w:numPr>
              <w:shd w:val="clear" w:color="auto" w:fill="FFFFFF"/>
              <w:spacing w:after="60"/>
              <w:rPr>
                <w:rFonts w:ascii="Calibri" w:eastAsia="Times New Roman" w:hAnsi="Calibri" w:cs="Calibri"/>
                <w:sz w:val="20"/>
                <w:szCs w:val="20"/>
                <w:lang w:val="en-US"/>
              </w:rPr>
            </w:pPr>
            <w:r w:rsidRPr="002B10C3">
              <w:rPr>
                <w:rFonts w:ascii="Calibri" w:eastAsia="Times New Roman" w:hAnsi="Calibri" w:cs="Calibri"/>
                <w:sz w:val="20"/>
                <w:szCs w:val="20"/>
                <w:lang w:val="en-US"/>
              </w:rPr>
              <w:t xml:space="preserve">Driving improvement in the </w:t>
            </w:r>
            <w:r w:rsidR="002B10C3" w:rsidRPr="002B10C3">
              <w:rPr>
                <w:rFonts w:ascii="Calibri" w:eastAsia="Times New Roman" w:hAnsi="Calibri" w:cs="Calibri"/>
                <w:sz w:val="20"/>
                <w:szCs w:val="20"/>
                <w:lang w:val="en-US"/>
              </w:rPr>
              <w:t>FSQMS</w:t>
            </w:r>
            <w:r w:rsidRPr="002B10C3">
              <w:rPr>
                <w:rFonts w:ascii="Calibri" w:eastAsia="Times New Roman" w:hAnsi="Calibri" w:cs="Calibri"/>
                <w:sz w:val="20"/>
                <w:szCs w:val="20"/>
                <w:lang w:val="en-US"/>
              </w:rPr>
              <w:t xml:space="preserve"> through </w:t>
            </w:r>
            <w:r w:rsidR="002B10C3" w:rsidRPr="002B10C3">
              <w:rPr>
                <w:rFonts w:ascii="Calibri" w:eastAsia="Times New Roman" w:hAnsi="Calibri" w:cs="Calibri"/>
                <w:sz w:val="20"/>
                <w:szCs w:val="20"/>
                <w:lang w:val="en-US"/>
              </w:rPr>
              <w:t>d</w:t>
            </w:r>
            <w:r w:rsidRPr="002B10C3">
              <w:rPr>
                <w:rFonts w:ascii="Calibri" w:eastAsia="Times New Roman" w:hAnsi="Calibri" w:cs="Calibri"/>
                <w:sz w:val="20"/>
                <w:szCs w:val="20"/>
                <w:lang w:val="en-US"/>
              </w:rPr>
              <w:t xml:space="preserve">ocument </w:t>
            </w:r>
            <w:r w:rsidR="002B10C3" w:rsidRPr="002B10C3">
              <w:rPr>
                <w:rFonts w:ascii="Calibri" w:eastAsia="Times New Roman" w:hAnsi="Calibri" w:cs="Calibri"/>
                <w:sz w:val="20"/>
                <w:szCs w:val="20"/>
                <w:lang w:val="en-US"/>
              </w:rPr>
              <w:t>c</w:t>
            </w:r>
            <w:r w:rsidRPr="002B10C3">
              <w:rPr>
                <w:rFonts w:ascii="Calibri" w:eastAsia="Times New Roman" w:hAnsi="Calibri" w:cs="Calibri"/>
                <w:sz w:val="20"/>
                <w:szCs w:val="20"/>
                <w:lang w:val="en-US"/>
              </w:rPr>
              <w:t>ontrol, management of non-conformances and complaints</w:t>
            </w:r>
            <w:r w:rsidR="002B10C3" w:rsidRPr="002B10C3">
              <w:rPr>
                <w:rFonts w:ascii="Calibri" w:eastAsia="Times New Roman" w:hAnsi="Calibri" w:cs="Calibri"/>
                <w:sz w:val="20"/>
                <w:szCs w:val="20"/>
                <w:lang w:val="en-US"/>
              </w:rPr>
              <w:t xml:space="preserve">, </w:t>
            </w:r>
            <w:r w:rsidR="00E01BF1" w:rsidRPr="002B10C3">
              <w:rPr>
                <w:rFonts w:ascii="Calibri" w:eastAsia="Times New Roman" w:hAnsi="Calibri" w:cs="Calibri"/>
                <w:sz w:val="20"/>
                <w:szCs w:val="20"/>
                <w:lang w:val="en-US"/>
              </w:rPr>
              <w:t>key performance indicators and identify improvements required to meet KPI’s and develop plans to achieve.</w:t>
            </w:r>
          </w:p>
          <w:p w14:paraId="52C28D02" w14:textId="2A56148B" w:rsidR="002B10C3" w:rsidRPr="002B10C3" w:rsidRDefault="002B10C3" w:rsidP="00D5752A">
            <w:pPr>
              <w:numPr>
                <w:ilvl w:val="0"/>
                <w:numId w:val="13"/>
              </w:numPr>
              <w:shd w:val="clear" w:color="auto" w:fill="FFFFFF"/>
              <w:spacing w:after="60"/>
              <w:rPr>
                <w:rFonts w:ascii="Calibri" w:eastAsia="Times New Roman" w:hAnsi="Calibri" w:cs="Calibri"/>
                <w:sz w:val="20"/>
                <w:szCs w:val="20"/>
                <w:lang w:val="en-US"/>
              </w:rPr>
            </w:pPr>
            <w:r w:rsidRPr="002B10C3">
              <w:rPr>
                <w:rFonts w:ascii="Calibri" w:hAnsi="Calibri" w:cs="Calibri"/>
                <w:color w:val="000000" w:themeColor="text1"/>
                <w:sz w:val="20"/>
                <w:szCs w:val="20"/>
              </w:rPr>
              <w:t xml:space="preserve">Dough testing </w:t>
            </w:r>
            <w:r>
              <w:rPr>
                <w:rFonts w:ascii="Calibri" w:hAnsi="Calibri" w:cs="Calibri"/>
                <w:color w:val="000000" w:themeColor="text1"/>
                <w:sz w:val="20"/>
                <w:szCs w:val="20"/>
              </w:rPr>
              <w:t>during shelf life, r</w:t>
            </w:r>
            <w:r w:rsidRPr="002B10C3">
              <w:rPr>
                <w:rFonts w:ascii="Calibri" w:hAnsi="Calibri" w:cs="Calibri"/>
                <w:color w:val="000000" w:themeColor="text1"/>
                <w:sz w:val="20"/>
                <w:szCs w:val="20"/>
              </w:rPr>
              <w:t xml:space="preserve">eview of supplier </w:t>
            </w:r>
            <w:r>
              <w:rPr>
                <w:rFonts w:ascii="Calibri" w:hAnsi="Calibri" w:cs="Calibri"/>
                <w:color w:val="000000" w:themeColor="text1"/>
                <w:sz w:val="20"/>
                <w:szCs w:val="20"/>
              </w:rPr>
              <w:t>c</w:t>
            </w:r>
            <w:r w:rsidRPr="002B10C3">
              <w:rPr>
                <w:rFonts w:ascii="Calibri" w:hAnsi="Calibri" w:cs="Calibri"/>
                <w:color w:val="000000" w:themeColor="text1"/>
                <w:sz w:val="20"/>
                <w:szCs w:val="20"/>
              </w:rPr>
              <w:t xml:space="preserve">ertificates of </w:t>
            </w:r>
            <w:r>
              <w:rPr>
                <w:rFonts w:ascii="Calibri" w:hAnsi="Calibri" w:cs="Calibri"/>
                <w:color w:val="000000" w:themeColor="text1"/>
                <w:sz w:val="20"/>
                <w:szCs w:val="20"/>
              </w:rPr>
              <w:t>a</w:t>
            </w:r>
            <w:r w:rsidRPr="002B10C3">
              <w:rPr>
                <w:rFonts w:ascii="Calibri" w:hAnsi="Calibri" w:cs="Calibri"/>
                <w:color w:val="000000" w:themeColor="text1"/>
                <w:sz w:val="20"/>
                <w:szCs w:val="20"/>
              </w:rPr>
              <w:t xml:space="preserve">nalysis for key ingredients </w:t>
            </w:r>
            <w:r>
              <w:rPr>
                <w:rFonts w:ascii="Calibri" w:hAnsi="Calibri" w:cs="Calibri"/>
                <w:color w:val="000000" w:themeColor="text1"/>
                <w:sz w:val="20"/>
                <w:szCs w:val="20"/>
              </w:rPr>
              <w:t xml:space="preserve">and product and environment testing as per the requirements. </w:t>
            </w:r>
          </w:p>
          <w:p w14:paraId="115A7DD6" w14:textId="03D0C37B" w:rsidR="008613FF" w:rsidRPr="002B10C3" w:rsidRDefault="008613FF" w:rsidP="00E01BF1">
            <w:pPr>
              <w:pStyle w:val="ListParagraph"/>
              <w:numPr>
                <w:ilvl w:val="0"/>
                <w:numId w:val="13"/>
              </w:numPr>
              <w:overflowPunct w:val="0"/>
              <w:autoSpaceDE w:val="0"/>
              <w:autoSpaceDN w:val="0"/>
              <w:textAlignment w:val="baseline"/>
              <w:rPr>
                <w:rFonts w:ascii="Calibri" w:hAnsi="Calibri" w:cs="Calibri"/>
                <w:sz w:val="20"/>
                <w:szCs w:val="20"/>
              </w:rPr>
            </w:pPr>
            <w:r w:rsidRPr="002B10C3">
              <w:rPr>
                <w:rFonts w:ascii="Calibri" w:hAnsi="Calibri" w:cs="Calibri"/>
                <w:color w:val="162A45"/>
                <w:sz w:val="20"/>
                <w:szCs w:val="20"/>
              </w:rPr>
              <w:t xml:space="preserve">Responsible for preparing the site for and managing audits and visits conducted by statutory bodies and second- or third-party auditing bodies, ensuring closure on actions. </w:t>
            </w:r>
          </w:p>
          <w:p w14:paraId="388019E4" w14:textId="3D03485E" w:rsidR="006E4746" w:rsidRPr="002B10C3" w:rsidRDefault="006E4746" w:rsidP="00E01BF1">
            <w:pPr>
              <w:pStyle w:val="ListParagraph"/>
              <w:numPr>
                <w:ilvl w:val="0"/>
                <w:numId w:val="13"/>
              </w:numPr>
              <w:rPr>
                <w:rFonts w:ascii="Calibri" w:hAnsi="Calibri" w:cs="Calibri"/>
                <w:sz w:val="20"/>
                <w:szCs w:val="20"/>
              </w:rPr>
            </w:pPr>
            <w:r w:rsidRPr="002B10C3">
              <w:rPr>
                <w:rFonts w:ascii="Calibri" w:hAnsi="Calibri" w:cs="Calibri"/>
                <w:sz w:val="20"/>
                <w:szCs w:val="20"/>
              </w:rPr>
              <w:t xml:space="preserve">Accountable for reporting performance to business stakeholders and working together to </w:t>
            </w:r>
            <w:r w:rsidR="008613FF" w:rsidRPr="002B10C3">
              <w:rPr>
                <w:rFonts w:ascii="Calibri" w:hAnsi="Calibri" w:cs="Calibri"/>
                <w:sz w:val="20"/>
                <w:szCs w:val="20"/>
              </w:rPr>
              <w:t xml:space="preserve">identify trends and strategies for improving overall site performance including: </w:t>
            </w:r>
            <w:r w:rsidR="008613FF" w:rsidRPr="002B10C3">
              <w:rPr>
                <w:rFonts w:ascii="Calibri" w:hAnsi="Calibri" w:cs="Calibri"/>
                <w:color w:val="162A45"/>
                <w:sz w:val="20"/>
                <w:szCs w:val="20"/>
              </w:rPr>
              <w:t xml:space="preserve">Microbiological Standards, GMP Standards, Hygiene Standards, Customer Complaints, </w:t>
            </w:r>
            <w:r w:rsidR="008F6AB9" w:rsidRPr="002B10C3">
              <w:rPr>
                <w:rFonts w:ascii="Calibri" w:hAnsi="Calibri" w:cs="Calibri"/>
                <w:color w:val="162A45"/>
                <w:sz w:val="20"/>
                <w:szCs w:val="20"/>
              </w:rPr>
              <w:t>Non-Conformances</w:t>
            </w:r>
            <w:r w:rsidR="008613FF" w:rsidRPr="002B10C3">
              <w:rPr>
                <w:rFonts w:ascii="Calibri" w:hAnsi="Calibri" w:cs="Calibri"/>
                <w:color w:val="162A45"/>
                <w:sz w:val="20"/>
                <w:szCs w:val="20"/>
              </w:rPr>
              <w:t>, Product Quality</w:t>
            </w:r>
            <w:r w:rsidRPr="002B10C3">
              <w:rPr>
                <w:rFonts w:ascii="Calibri" w:hAnsi="Calibri" w:cs="Calibri"/>
                <w:sz w:val="20"/>
                <w:szCs w:val="20"/>
              </w:rPr>
              <w:t xml:space="preserve">. </w:t>
            </w:r>
          </w:p>
          <w:p w14:paraId="6128F7C0" w14:textId="1D0CFC90" w:rsidR="008613FF" w:rsidRPr="002B10C3" w:rsidRDefault="008613FF" w:rsidP="00E01BF1">
            <w:pPr>
              <w:pStyle w:val="ListParagraph"/>
              <w:numPr>
                <w:ilvl w:val="0"/>
                <w:numId w:val="13"/>
              </w:numPr>
              <w:overflowPunct w:val="0"/>
              <w:autoSpaceDE w:val="0"/>
              <w:autoSpaceDN w:val="0"/>
              <w:textAlignment w:val="baseline"/>
              <w:rPr>
                <w:rFonts w:ascii="Calibri" w:hAnsi="Calibri" w:cs="Calibri"/>
                <w:sz w:val="20"/>
                <w:szCs w:val="20"/>
              </w:rPr>
            </w:pPr>
            <w:r w:rsidRPr="002B10C3">
              <w:rPr>
                <w:rFonts w:ascii="Calibri" w:hAnsi="Calibri" w:cs="Calibri"/>
                <w:color w:val="162A45"/>
                <w:sz w:val="20"/>
                <w:szCs w:val="20"/>
              </w:rPr>
              <w:t>Provide support whilst dealing with cris</w:t>
            </w:r>
            <w:r w:rsidR="002B10C3" w:rsidRPr="002B10C3">
              <w:rPr>
                <w:rFonts w:ascii="Calibri" w:hAnsi="Calibri" w:cs="Calibri"/>
                <w:color w:val="162A45"/>
                <w:sz w:val="20"/>
                <w:szCs w:val="20"/>
              </w:rPr>
              <w:t>i</w:t>
            </w:r>
            <w:r w:rsidRPr="002B10C3">
              <w:rPr>
                <w:rFonts w:ascii="Calibri" w:hAnsi="Calibri" w:cs="Calibri"/>
                <w:color w:val="162A45"/>
                <w:sz w:val="20"/>
                <w:szCs w:val="20"/>
              </w:rPr>
              <w:t xml:space="preserve">s and issues, providing expertise and insight to resolve problems with minimal disruption to the </w:t>
            </w:r>
            <w:r w:rsidR="008F6AB9" w:rsidRPr="002B10C3">
              <w:rPr>
                <w:rFonts w:ascii="Calibri" w:hAnsi="Calibri" w:cs="Calibri"/>
                <w:color w:val="162A45"/>
                <w:sz w:val="20"/>
                <w:szCs w:val="20"/>
              </w:rPr>
              <w:t>business.</w:t>
            </w:r>
          </w:p>
          <w:p w14:paraId="1EFC0F30" w14:textId="33273BBA" w:rsidR="008613FF" w:rsidRPr="00556590" w:rsidRDefault="005F44C7" w:rsidP="008613FF">
            <w:pPr>
              <w:overflowPunct w:val="0"/>
              <w:autoSpaceDE w:val="0"/>
              <w:autoSpaceDN w:val="0"/>
              <w:textAlignment w:val="baseline"/>
              <w:rPr>
                <w:rFonts w:ascii="Calibri" w:hAnsi="Calibri" w:cs="Calibri"/>
                <w:sz w:val="22"/>
                <w:szCs w:val="22"/>
              </w:rPr>
            </w:pPr>
            <w:r w:rsidRPr="00AE5B37">
              <w:rPr>
                <w:rFonts w:ascii="Calibri" w:hAnsi="Calibri" w:cs="Calibri"/>
                <w:sz w:val="22"/>
                <w:szCs w:val="22"/>
              </w:rPr>
              <w:t xml:space="preserve">The </w:t>
            </w:r>
            <w:r w:rsidR="00C9401A" w:rsidRPr="00AE5B37">
              <w:rPr>
                <w:rFonts w:ascii="Calibri" w:hAnsi="Calibri" w:cs="Calibri"/>
                <w:sz w:val="22"/>
                <w:szCs w:val="22"/>
              </w:rPr>
              <w:t xml:space="preserve">main areas of responsibility </w:t>
            </w:r>
            <w:r w:rsidR="00804AC9" w:rsidRPr="00AE5B37">
              <w:rPr>
                <w:rFonts w:ascii="Calibri" w:hAnsi="Calibri" w:cs="Calibri"/>
                <w:sz w:val="22"/>
                <w:szCs w:val="22"/>
              </w:rPr>
              <w:t>are</w:t>
            </w:r>
            <w:r w:rsidRPr="00AE5B37">
              <w:rPr>
                <w:rFonts w:ascii="Calibri" w:hAnsi="Calibri" w:cs="Calibri"/>
                <w:sz w:val="22"/>
                <w:szCs w:val="22"/>
              </w:rPr>
              <w:t xml:space="preserve"> not intended to be </w:t>
            </w:r>
            <w:r w:rsidR="008613FF" w:rsidRPr="00AE5B37">
              <w:rPr>
                <w:rFonts w:ascii="Calibri" w:hAnsi="Calibri" w:cs="Calibri"/>
                <w:sz w:val="22"/>
                <w:szCs w:val="22"/>
              </w:rPr>
              <w:t>exhaustive but</w:t>
            </w:r>
            <w:r w:rsidRPr="00AE5B37">
              <w:rPr>
                <w:rFonts w:ascii="Calibri" w:hAnsi="Calibri" w:cs="Calibri"/>
                <w:sz w:val="22"/>
                <w:szCs w:val="22"/>
              </w:rPr>
              <w:t xml:space="preserve"> gives a general indication of the tasks involved. It is the nature of the Company that tasks and responsibilities are in many circumstances, unpredictable and varied. All </w:t>
            </w:r>
            <w:r w:rsidR="00C9401A" w:rsidRPr="00AE5B37">
              <w:rPr>
                <w:rFonts w:ascii="Calibri" w:hAnsi="Calibri" w:cs="Calibri"/>
                <w:sz w:val="22"/>
                <w:szCs w:val="22"/>
              </w:rPr>
              <w:t>colleagues</w:t>
            </w:r>
            <w:r w:rsidRPr="00AE5B37">
              <w:rPr>
                <w:rFonts w:ascii="Calibri" w:hAnsi="Calibri" w:cs="Calibri"/>
                <w:sz w:val="22"/>
                <w:szCs w:val="22"/>
              </w:rPr>
              <w:t xml:space="preserve"> are therefore, expected to work in a flexible way when the occasion arises and acknowledge that tasks not specifically covered in their </w:t>
            </w:r>
            <w:r w:rsidR="00C9401A" w:rsidRPr="00AE5B37">
              <w:rPr>
                <w:rFonts w:ascii="Calibri" w:hAnsi="Calibri" w:cs="Calibri"/>
                <w:sz w:val="22"/>
                <w:szCs w:val="22"/>
              </w:rPr>
              <w:t>role profile</w:t>
            </w:r>
            <w:r w:rsidRPr="00AE5B37">
              <w:rPr>
                <w:rFonts w:ascii="Calibri" w:hAnsi="Calibri" w:cs="Calibri"/>
                <w:sz w:val="22"/>
                <w:szCs w:val="22"/>
              </w:rPr>
              <w:t xml:space="preserve"> are not excluded</w:t>
            </w:r>
            <w:r w:rsidR="008613FF">
              <w:rPr>
                <w:rFonts w:ascii="Calibri" w:hAnsi="Calibri" w:cs="Calibri"/>
                <w:sz w:val="22"/>
                <w:szCs w:val="22"/>
              </w:rPr>
              <w:t xml:space="preserve">. </w:t>
            </w:r>
          </w:p>
        </w:tc>
      </w:tr>
      <w:tr w:rsidR="00511D7E" w:rsidRPr="00511D7E" w14:paraId="314DB2FB" w14:textId="77777777" w:rsidTr="00514FBC">
        <w:trPr>
          <w:trHeight w:val="341"/>
        </w:trPr>
        <w:tc>
          <w:tcPr>
            <w:tcW w:w="11204" w:type="dxa"/>
            <w:gridSpan w:val="2"/>
            <w:tcBorders>
              <w:top w:val="nil"/>
              <w:left w:val="nil"/>
              <w:bottom w:val="single" w:sz="24" w:space="0" w:color="0070C0"/>
              <w:right w:val="nil"/>
            </w:tcBorders>
          </w:tcPr>
          <w:p w14:paraId="5AD4A5C2" w14:textId="77777777" w:rsidR="00F155BC" w:rsidRDefault="00F155BC" w:rsidP="00975642">
            <w:pPr>
              <w:rPr>
                <w:rFonts w:ascii="Trade Gothic Next LT Pro Bold C" w:hAnsi="Trade Gothic Next LT Pro Bold C"/>
                <w:b/>
              </w:rPr>
            </w:pPr>
          </w:p>
          <w:p w14:paraId="0775125A" w14:textId="1F4628DB" w:rsidR="003873C7" w:rsidRPr="00511D7E" w:rsidRDefault="003873C7" w:rsidP="00975642">
            <w:pPr>
              <w:rPr>
                <w:rFonts w:ascii="Trade Gothic Next LT Pro Bold C" w:hAnsi="Trade Gothic Next LT Pro Bold C"/>
                <w:b/>
                <w:color w:val="FF0000"/>
              </w:rPr>
            </w:pPr>
            <w:r w:rsidRPr="00511D7E">
              <w:rPr>
                <w:noProof/>
                <w:color w:val="FF0000"/>
              </w:rPr>
              <w:drawing>
                <wp:inline distT="0" distB="0" distL="0" distR="0" wp14:anchorId="4BCA2AFE" wp14:editId="25E03D33">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F24C30">
              <w:rPr>
                <w:rFonts w:ascii="Trade Gothic Next LT Pro Bold C" w:hAnsi="Trade Gothic Next LT Pro Bold C"/>
                <w:b/>
              </w:rPr>
              <w:t>ACCOUNTABILITY</w:t>
            </w:r>
          </w:p>
        </w:tc>
      </w:tr>
      <w:tr w:rsidR="003873C7" w:rsidRPr="00511D7E" w14:paraId="56BA7FEA" w14:textId="77777777" w:rsidTr="006255E8">
        <w:trPr>
          <w:trHeight w:val="1134"/>
        </w:trPr>
        <w:tc>
          <w:tcPr>
            <w:tcW w:w="11204" w:type="dxa"/>
            <w:gridSpan w:val="2"/>
            <w:tcBorders>
              <w:top w:val="single" w:sz="24" w:space="0" w:color="0070C0"/>
              <w:left w:val="single" w:sz="24" w:space="0" w:color="0070C0"/>
              <w:bottom w:val="single" w:sz="24" w:space="0" w:color="0070C0"/>
              <w:right w:val="single" w:sz="24" w:space="0" w:color="0070C0"/>
            </w:tcBorders>
          </w:tcPr>
          <w:p w14:paraId="48EABFAA" w14:textId="77777777" w:rsidR="00E6079F" w:rsidRPr="00E6079F" w:rsidRDefault="00E6079F" w:rsidP="005F565F">
            <w:pPr>
              <w:pStyle w:val="ListParagraph"/>
              <w:numPr>
                <w:ilvl w:val="0"/>
                <w:numId w:val="10"/>
              </w:numPr>
              <w:rPr>
                <w:color w:val="FF0000"/>
              </w:rPr>
            </w:pPr>
            <w:r>
              <w:lastRenderedPageBreak/>
              <w:t>Legal, food safety and health and safety compliance.</w:t>
            </w:r>
          </w:p>
          <w:p w14:paraId="537D7FF4" w14:textId="77777777" w:rsidR="00E6079F" w:rsidRPr="00E6079F" w:rsidRDefault="00E6079F" w:rsidP="005F565F">
            <w:pPr>
              <w:pStyle w:val="ListParagraph"/>
              <w:numPr>
                <w:ilvl w:val="0"/>
                <w:numId w:val="10"/>
              </w:numPr>
              <w:rPr>
                <w:color w:val="FF0000"/>
              </w:rPr>
            </w:pPr>
            <w:r>
              <w:t xml:space="preserve">Drive the culture of continuous improvements for the manufacturing and storage facilities. </w:t>
            </w:r>
          </w:p>
          <w:p w14:paraId="0CD80813" w14:textId="0DA2E350" w:rsidR="005F565F" w:rsidRPr="005F565F" w:rsidRDefault="00E6079F" w:rsidP="005F565F">
            <w:pPr>
              <w:pStyle w:val="ListParagraph"/>
              <w:numPr>
                <w:ilvl w:val="0"/>
                <w:numId w:val="10"/>
              </w:numPr>
              <w:rPr>
                <w:color w:val="FF0000"/>
              </w:rPr>
            </w:pPr>
            <w:r>
              <w:t xml:space="preserve">Ensure compliance following audits and testing. </w:t>
            </w:r>
            <w:r w:rsidR="005F565F" w:rsidRPr="00EF7CA7">
              <w:rPr>
                <w:color w:val="FF0000"/>
              </w:rPr>
              <w:t xml:space="preserve"> </w:t>
            </w:r>
          </w:p>
        </w:tc>
      </w:tr>
      <w:tr w:rsidR="00511D7E" w:rsidRPr="00511D7E" w14:paraId="2D839EBD" w14:textId="77777777" w:rsidTr="00C17C5B">
        <w:trPr>
          <w:trHeight w:val="346"/>
        </w:trPr>
        <w:tc>
          <w:tcPr>
            <w:tcW w:w="11204" w:type="dxa"/>
            <w:gridSpan w:val="2"/>
            <w:tcBorders>
              <w:top w:val="nil"/>
              <w:left w:val="nil"/>
              <w:bottom w:val="single" w:sz="24" w:space="0" w:color="0070C0"/>
              <w:right w:val="nil"/>
            </w:tcBorders>
          </w:tcPr>
          <w:p w14:paraId="3FC34FD2" w14:textId="77777777" w:rsidR="00EF7CA7" w:rsidRDefault="00EF7CA7" w:rsidP="00C17C5B">
            <w:pPr>
              <w:ind w:left="720"/>
              <w:rPr>
                <w:rFonts w:cstheme="minorHAnsi"/>
                <w:b/>
                <w:color w:val="FF0000"/>
              </w:rPr>
            </w:pPr>
          </w:p>
          <w:p w14:paraId="2838FE61" w14:textId="527A7ABC" w:rsidR="003873C7" w:rsidRPr="00511D7E" w:rsidRDefault="003873C7" w:rsidP="00C17C5B">
            <w:pPr>
              <w:ind w:left="720"/>
              <w:rPr>
                <w:rFonts w:ascii="Trade Gothic Next LT Pro Bold C" w:hAnsi="Trade Gothic Next LT Pro Bold C"/>
                <w:b/>
                <w:color w:val="FF0000"/>
              </w:rPr>
            </w:pPr>
            <w:r w:rsidRPr="00511D7E">
              <w:rPr>
                <w:noProof/>
                <w:color w:val="FF0000"/>
              </w:rPr>
              <w:drawing>
                <wp:inline distT="0" distB="0" distL="0" distR="0" wp14:anchorId="1A2FED03" wp14:editId="3BA44B1B">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511D7E">
              <w:rPr>
                <w:rFonts w:cstheme="minorHAnsi"/>
                <w:b/>
                <w:color w:val="FF0000"/>
              </w:rPr>
              <w:t xml:space="preserve"> </w:t>
            </w:r>
            <w:r w:rsidRPr="00F24C30">
              <w:rPr>
                <w:rFonts w:cstheme="minorHAnsi"/>
                <w:b/>
              </w:rPr>
              <w:t>KNOWLEDGE</w:t>
            </w:r>
            <w:r w:rsidRPr="00F24C30">
              <w:rPr>
                <w:rFonts w:ascii="Trade Gothic Next LT Pro Bold C" w:hAnsi="Trade Gothic Next LT Pro Bold C"/>
                <w:b/>
              </w:rPr>
              <w:t>, SKILLS, ABILITY &amp; EXPERIENCE</w:t>
            </w:r>
          </w:p>
        </w:tc>
      </w:tr>
      <w:tr w:rsidR="00511D7E" w:rsidRPr="00511D7E" w14:paraId="5DFEFCAA" w14:textId="77777777" w:rsidTr="00C17C5B">
        <w:trPr>
          <w:trHeight w:val="1474"/>
        </w:trPr>
        <w:tc>
          <w:tcPr>
            <w:tcW w:w="11204" w:type="dxa"/>
            <w:gridSpan w:val="2"/>
            <w:tcBorders>
              <w:top w:val="single" w:sz="24" w:space="0" w:color="0070C0"/>
              <w:left w:val="single" w:sz="24" w:space="0" w:color="0070C0"/>
              <w:bottom w:val="single" w:sz="24" w:space="0" w:color="0070C0"/>
              <w:right w:val="single" w:sz="24" w:space="0" w:color="0070C0"/>
            </w:tcBorders>
          </w:tcPr>
          <w:p w14:paraId="043F9D7E" w14:textId="362D21A4" w:rsidR="005F565F" w:rsidRPr="00EF7CA7" w:rsidRDefault="00E6079F" w:rsidP="001722AA">
            <w:pPr>
              <w:pStyle w:val="Default"/>
              <w:numPr>
                <w:ilvl w:val="0"/>
                <w:numId w:val="10"/>
              </w:numPr>
              <w:jc w:val="both"/>
              <w:rPr>
                <w:rFonts w:asciiTheme="minorHAnsi" w:hAnsiTheme="minorHAnsi" w:cstheme="minorBidi"/>
                <w:color w:val="FF0000"/>
                <w:sz w:val="22"/>
                <w:szCs w:val="22"/>
              </w:rPr>
            </w:pPr>
            <w:r>
              <w:rPr>
                <w:rFonts w:asciiTheme="minorHAnsi" w:hAnsiTheme="minorHAnsi" w:cstheme="minorBidi"/>
                <w:color w:val="auto"/>
                <w:sz w:val="22"/>
                <w:szCs w:val="22"/>
              </w:rPr>
              <w:t>Experience of working to standard operating procedures</w:t>
            </w:r>
          </w:p>
          <w:p w14:paraId="1E7F3875" w14:textId="2736131D" w:rsidR="005F565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Management experience ideally within a factory environment</w:t>
            </w:r>
          </w:p>
          <w:p w14:paraId="42DEEEB2" w14:textId="0EDB47E1" w:rsidR="00F155BC" w:rsidRDefault="00F155BC" w:rsidP="001722AA">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Food Technology/Science degree</w:t>
            </w:r>
          </w:p>
          <w:p w14:paraId="0D6142E1" w14:textId="2DD3E3B8" w:rsidR="00E6079F" w:rsidRDefault="00E6079F" w:rsidP="001722AA">
            <w:pPr>
              <w:pStyle w:val="Default"/>
              <w:numPr>
                <w:ilvl w:val="0"/>
                <w:numId w:val="10"/>
              </w:numPr>
              <w:jc w:val="both"/>
              <w:rPr>
                <w:rFonts w:asciiTheme="minorHAnsi" w:hAnsiTheme="minorHAnsi" w:cstheme="minorBidi"/>
                <w:color w:val="auto"/>
                <w:sz w:val="22"/>
                <w:szCs w:val="22"/>
              </w:rPr>
            </w:pPr>
            <w:r>
              <w:rPr>
                <w:rFonts w:asciiTheme="minorHAnsi" w:hAnsiTheme="minorHAnsi" w:cstheme="minorBidi"/>
                <w:color w:val="auto"/>
                <w:sz w:val="22"/>
                <w:szCs w:val="22"/>
              </w:rPr>
              <w:t>Knowledge and practice of auditing and assessing</w:t>
            </w:r>
          </w:p>
          <w:p w14:paraId="4B540B58" w14:textId="14F6E879" w:rsidR="00E6079F" w:rsidRPr="00E6079F" w:rsidRDefault="00E6079F" w:rsidP="00E6079F">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 xml:space="preserve">GMP, hygiene and pest control </w:t>
            </w:r>
          </w:p>
          <w:p w14:paraId="0177F0FE" w14:textId="251287FD" w:rsidR="007B09C5" w:rsidRPr="00E6079F" w:rsidRDefault="007B09C5" w:rsidP="00514FBC">
            <w:pPr>
              <w:pStyle w:val="Default"/>
              <w:numPr>
                <w:ilvl w:val="0"/>
                <w:numId w:val="10"/>
              </w:numPr>
              <w:jc w:val="both"/>
              <w:rPr>
                <w:rFonts w:asciiTheme="minorHAnsi" w:hAnsiTheme="minorHAnsi" w:cstheme="minorBidi"/>
                <w:color w:val="auto"/>
                <w:sz w:val="22"/>
                <w:szCs w:val="22"/>
              </w:rPr>
            </w:pPr>
            <w:r w:rsidRPr="00E6079F">
              <w:rPr>
                <w:rFonts w:asciiTheme="minorHAnsi" w:hAnsiTheme="minorHAnsi" w:cstheme="minorBidi"/>
                <w:color w:val="auto"/>
                <w:sz w:val="22"/>
                <w:szCs w:val="22"/>
              </w:rPr>
              <w:t>Ability to translate complex data into understandable information for a variety of stakeholders</w:t>
            </w:r>
            <w:r w:rsidR="001722AA" w:rsidRPr="00E6079F">
              <w:rPr>
                <w:rFonts w:asciiTheme="minorHAnsi" w:hAnsiTheme="minorHAnsi" w:cstheme="minorBidi"/>
                <w:color w:val="auto"/>
                <w:sz w:val="22"/>
                <w:szCs w:val="22"/>
              </w:rPr>
              <w:t xml:space="preserve"> (particularly outside of the </w:t>
            </w:r>
            <w:r w:rsidR="00F155BC" w:rsidRPr="00E6079F">
              <w:rPr>
                <w:rFonts w:asciiTheme="minorHAnsi" w:hAnsiTheme="minorHAnsi" w:cstheme="minorBidi"/>
                <w:color w:val="auto"/>
                <w:sz w:val="22"/>
                <w:szCs w:val="22"/>
              </w:rPr>
              <w:t>Technical team</w:t>
            </w:r>
            <w:r w:rsidR="001722AA" w:rsidRPr="00E6079F">
              <w:rPr>
                <w:rFonts w:asciiTheme="minorHAnsi" w:hAnsiTheme="minorHAnsi" w:cstheme="minorBidi"/>
                <w:color w:val="auto"/>
                <w:sz w:val="22"/>
                <w:szCs w:val="22"/>
              </w:rPr>
              <w:t>)</w:t>
            </w:r>
            <w:r w:rsidR="00973384">
              <w:rPr>
                <w:rFonts w:asciiTheme="minorHAnsi" w:hAnsiTheme="minorHAnsi" w:cstheme="minorBidi"/>
                <w:color w:val="auto"/>
                <w:sz w:val="22"/>
                <w:szCs w:val="22"/>
              </w:rPr>
              <w:t xml:space="preserve">  Excel, Power BI, Powerpoint, Word, Sharepoint etc</w:t>
            </w:r>
          </w:p>
          <w:p w14:paraId="00C3A834" w14:textId="69A8529B" w:rsidR="00162042" w:rsidRPr="00E6079F" w:rsidRDefault="00162042" w:rsidP="00162042">
            <w:pPr>
              <w:pStyle w:val="Default"/>
              <w:numPr>
                <w:ilvl w:val="0"/>
                <w:numId w:val="10"/>
              </w:numPr>
              <w:jc w:val="both"/>
              <w:rPr>
                <w:color w:val="auto"/>
                <w:sz w:val="22"/>
                <w:szCs w:val="22"/>
              </w:rPr>
            </w:pPr>
            <w:r w:rsidRPr="00E6079F">
              <w:rPr>
                <w:rFonts w:asciiTheme="minorHAnsi" w:hAnsiTheme="minorHAnsi" w:cstheme="minorHAnsi"/>
                <w:color w:val="auto"/>
                <w:sz w:val="22"/>
                <w:szCs w:val="22"/>
              </w:rPr>
              <w:t>Excellent communication skills at all levels demonstrating ability to both influence and challenge stakeholders</w:t>
            </w:r>
          </w:p>
          <w:p w14:paraId="60271C17" w14:textId="77777777" w:rsidR="00E148CE" w:rsidRDefault="00514FBC" w:rsidP="007B09C5">
            <w:pPr>
              <w:pStyle w:val="Default"/>
              <w:numPr>
                <w:ilvl w:val="0"/>
                <w:numId w:val="10"/>
              </w:numPr>
              <w:jc w:val="both"/>
              <w:rPr>
                <w:rFonts w:asciiTheme="minorHAnsi" w:hAnsiTheme="minorHAnsi" w:cstheme="minorHAnsi"/>
                <w:color w:val="auto"/>
                <w:sz w:val="22"/>
                <w:szCs w:val="22"/>
              </w:rPr>
            </w:pPr>
            <w:r w:rsidRPr="00E6079F">
              <w:rPr>
                <w:rFonts w:asciiTheme="minorHAnsi" w:hAnsiTheme="minorHAnsi" w:cstheme="minorHAnsi"/>
                <w:color w:val="auto"/>
                <w:sz w:val="22"/>
                <w:szCs w:val="22"/>
              </w:rPr>
              <w:t>Able to work collaboratively with all areas of the business building good internal and external relationships</w:t>
            </w:r>
          </w:p>
          <w:p w14:paraId="2D6D87C9" w14:textId="3364944E" w:rsidR="00E6079F" w:rsidRPr="00F155BC" w:rsidRDefault="00E6079F" w:rsidP="007B09C5">
            <w:pPr>
              <w:pStyle w:val="Default"/>
              <w:numPr>
                <w:ilvl w:val="0"/>
                <w:numId w:val="10"/>
              </w:numPr>
              <w:jc w:val="both"/>
              <w:rPr>
                <w:rFonts w:asciiTheme="minorHAnsi" w:hAnsiTheme="minorHAnsi" w:cstheme="minorHAnsi"/>
                <w:color w:val="auto"/>
                <w:sz w:val="22"/>
                <w:szCs w:val="22"/>
              </w:rPr>
            </w:pPr>
            <w:r>
              <w:rPr>
                <w:rFonts w:asciiTheme="minorHAnsi" w:hAnsiTheme="minorHAnsi" w:cstheme="minorHAnsi"/>
                <w:color w:val="auto"/>
                <w:sz w:val="22"/>
                <w:szCs w:val="22"/>
              </w:rPr>
              <w:t>Ability to challenge existing practices and manage change with a strategic and pragmatic approach</w:t>
            </w:r>
          </w:p>
        </w:tc>
      </w:tr>
    </w:tbl>
    <w:p w14:paraId="1AD1BFF7" w14:textId="7BBE2FDB"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2D5356C4" w14:textId="77777777" w:rsidTr="00C17C5B">
        <w:trPr>
          <w:trHeight w:val="346"/>
        </w:trPr>
        <w:tc>
          <w:tcPr>
            <w:tcW w:w="11204" w:type="dxa"/>
            <w:tcBorders>
              <w:top w:val="nil"/>
              <w:left w:val="nil"/>
              <w:bottom w:val="single" w:sz="24" w:space="0" w:color="0070C0"/>
              <w:right w:val="nil"/>
            </w:tcBorders>
          </w:tcPr>
          <w:p w14:paraId="152E53D9" w14:textId="6A634B10" w:rsidR="003873C7" w:rsidRPr="003873C7" w:rsidRDefault="003873C7" w:rsidP="00C17C5B">
            <w:pPr>
              <w:ind w:left="720"/>
              <w:rPr>
                <w:rFonts w:ascii="Trade Gothic Next LT Pro Bold C" w:hAnsi="Trade Gothic Next LT Pro Bold C"/>
                <w:b/>
              </w:rPr>
            </w:pPr>
            <w:r>
              <w:rPr>
                <w:noProof/>
              </w:rPr>
              <w:drawing>
                <wp:inline distT="0" distB="0" distL="0" distR="0" wp14:anchorId="2565191B" wp14:editId="3280DF00">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053D8D5F" w14:textId="77777777" w:rsidTr="00E36E22">
        <w:trPr>
          <w:trHeight w:val="2291"/>
        </w:trPr>
        <w:tc>
          <w:tcPr>
            <w:tcW w:w="11204" w:type="dxa"/>
            <w:tcBorders>
              <w:top w:val="single" w:sz="24" w:space="0" w:color="0070C0"/>
              <w:left w:val="single" w:sz="24" w:space="0" w:color="0070C0"/>
              <w:bottom w:val="single" w:sz="24" w:space="0" w:color="0070C0"/>
              <w:right w:val="single" w:sz="24" w:space="0" w:color="0070C0"/>
            </w:tcBorders>
          </w:tcPr>
          <w:p w14:paraId="71347A1D" w14:textId="5EE77E8B"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70528" behindDoc="0" locked="0" layoutInCell="1" allowOverlap="1" wp14:anchorId="71EE845E" wp14:editId="44CD512F">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are;</w:t>
                                  </w:r>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8228" t="21987" b="23237"/>
                                                <a:stretch/>
                                              </pic:blipFill>
                                              <pic:spPr>
                                                <a:xfrm>
                                                  <a:off x="0" y="0"/>
                                                  <a:ext cx="885600" cy="11304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845E" id="_x0000_t202" coordsize="21600,21600" o:spt="202" path="m,l,21600r21600,l21600,xe">
                      <v:stroke joinstyle="miter"/>
                      <v:path gradientshapeok="t" o:connecttype="rect"/>
                    </v:shapetype>
                    <v:shape id="Text Box 17" o:spid="_x0000_s1026" type="#_x0000_t202" style="position:absolute;margin-left:3.55pt;margin-top:1.7pt;width:544.5pt;height:1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313153A9" w14:textId="7C20BB10"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3B5B78">
                              <w:rPr>
                                <w:b/>
                                <w:i/>
                                <w:sz w:val="20"/>
                                <w:szCs w:val="20"/>
                              </w:rPr>
                              <w:t>our</w:t>
                            </w:r>
                            <w:r w:rsidRPr="00AE4B87">
                              <w:rPr>
                                <w:b/>
                                <w:i/>
                                <w:sz w:val="20"/>
                                <w:szCs w:val="20"/>
                              </w:rPr>
                              <w:t xml:space="preserve"> colleagues are;</w:t>
                            </w:r>
                          </w:p>
                          <w:p w14:paraId="62BBA9EB" w14:textId="77777777" w:rsidR="003873C7" w:rsidRDefault="003873C7" w:rsidP="003873C7">
                            <w:r>
                              <w:tab/>
                            </w:r>
                            <w:r>
                              <w:tab/>
                              <w:t xml:space="preserve">          </w:t>
                            </w:r>
                            <w:r>
                              <w:rPr>
                                <w:noProof/>
                              </w:rPr>
                              <w:drawing>
                                <wp:inline distT="0" distB="0" distL="0" distR="0" wp14:anchorId="54729694" wp14:editId="4B078F6B">
                                  <wp:extent cx="885190" cy="1114425"/>
                                  <wp:effectExtent l="0" t="0" r="0" b="9525"/>
                                  <wp:docPr id="70" name="Picture 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ab/>
                              <w:t xml:space="preserve"> </w:t>
                            </w:r>
                            <w:r>
                              <w:rPr>
                                <w:noProof/>
                              </w:rPr>
                              <w:drawing>
                                <wp:inline distT="0" distB="0" distL="0" distR="0" wp14:anchorId="7C15EC09" wp14:editId="700D123F">
                                  <wp:extent cx="885600" cy="1130400"/>
                                  <wp:effectExtent l="0" t="0" r="0" b="0"/>
                                  <wp:docPr id="71"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2405" t="21987" r="57975" b="23237"/>
                                          <a:stretch/>
                                        </pic:blipFill>
                                        <pic:spPr>
                                          <a:xfrm>
                                            <a:off x="0" y="0"/>
                                            <a:ext cx="885600" cy="1130400"/>
                                          </a:xfrm>
                                          <a:prstGeom prst="rect">
                                            <a:avLst/>
                                          </a:prstGeom>
                                        </pic:spPr>
                                      </pic:pic>
                                    </a:graphicData>
                                  </a:graphic>
                                </wp:inline>
                              </w:drawing>
                            </w:r>
                            <w:r>
                              <w:rPr>
                                <w:noProof/>
                              </w:rPr>
                              <w:drawing>
                                <wp:inline distT="0" distB="0" distL="0" distR="0" wp14:anchorId="4081FA31" wp14:editId="5567F4A7">
                                  <wp:extent cx="885190" cy="1110827"/>
                                  <wp:effectExtent l="0" t="0" r="0" b="0"/>
                                  <wp:docPr id="7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39873" t="21987" r="38862" b="23237"/>
                                          <a:stretch/>
                                        </pic:blipFill>
                                        <pic:spPr>
                                          <a:xfrm>
                                            <a:off x="0" y="0"/>
                                            <a:ext cx="890654" cy="1117683"/>
                                          </a:xfrm>
                                          <a:prstGeom prst="rect">
                                            <a:avLst/>
                                          </a:prstGeom>
                                        </pic:spPr>
                                      </pic:pic>
                                    </a:graphicData>
                                  </a:graphic>
                                </wp:inline>
                              </w:drawing>
                            </w:r>
                            <w:r>
                              <w:rPr>
                                <w:noProof/>
                              </w:rPr>
                              <w:tab/>
                            </w:r>
                            <w:r>
                              <w:rPr>
                                <w:noProof/>
                              </w:rPr>
                              <w:drawing>
                                <wp:inline distT="0" distB="0" distL="0" distR="0" wp14:anchorId="1021961E" wp14:editId="7388C281">
                                  <wp:extent cx="860400" cy="1130400"/>
                                  <wp:effectExtent l="0" t="0" r="0" b="0"/>
                                  <wp:docPr id="73"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58608" t="21987" r="20253" b="23237"/>
                                          <a:stretch/>
                                        </pic:blipFill>
                                        <pic:spPr>
                                          <a:xfrm>
                                            <a:off x="0" y="0"/>
                                            <a:ext cx="860400" cy="1130400"/>
                                          </a:xfrm>
                                          <a:prstGeom prst="rect">
                                            <a:avLst/>
                                          </a:prstGeom>
                                        </pic:spPr>
                                      </pic:pic>
                                    </a:graphicData>
                                  </a:graphic>
                                </wp:inline>
                              </w:drawing>
                            </w:r>
                            <w:r>
                              <w:rPr>
                                <w:noProof/>
                              </w:rPr>
                              <w:tab/>
                              <w:t xml:space="preserve"> </w:t>
                            </w:r>
                            <w:r>
                              <w:rPr>
                                <w:noProof/>
                              </w:rPr>
                              <w:drawing>
                                <wp:inline distT="0" distB="0" distL="0" distR="0" wp14:anchorId="609AC540" wp14:editId="2C8E01CA">
                                  <wp:extent cx="885600" cy="1130400"/>
                                  <wp:effectExtent l="0" t="0" r="0" b="0"/>
                                  <wp:docPr id="7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8228" t="21987" b="23237"/>
                                          <a:stretch/>
                                        </pic:blipFill>
                                        <pic:spPr>
                                          <a:xfrm>
                                            <a:off x="0" y="0"/>
                                            <a:ext cx="885600" cy="1130400"/>
                                          </a:xfrm>
                                          <a:prstGeom prst="rect">
                                            <a:avLst/>
                                          </a:prstGeom>
                                        </pic:spPr>
                                      </pic:pic>
                                    </a:graphicData>
                                  </a:graphic>
                                </wp:inline>
                              </w:drawing>
                            </w:r>
                          </w:p>
                        </w:txbxContent>
                      </v:textbox>
                      <w10:wrap anchorx="page"/>
                    </v:shape>
                  </w:pict>
                </mc:Fallback>
              </mc:AlternateContent>
            </w:r>
          </w:p>
        </w:tc>
      </w:tr>
      <w:tr w:rsidR="00E36E22" w14:paraId="19A70BD6" w14:textId="77777777" w:rsidTr="00E36E22">
        <w:trPr>
          <w:trHeight w:val="2433"/>
        </w:trPr>
        <w:tc>
          <w:tcPr>
            <w:tcW w:w="11204" w:type="dxa"/>
            <w:tcBorders>
              <w:top w:val="single" w:sz="24" w:space="0" w:color="0070C0"/>
              <w:left w:val="single" w:sz="24" w:space="0" w:color="0070C0"/>
              <w:bottom w:val="single" w:sz="24" w:space="0" w:color="0070C0"/>
              <w:right w:val="single" w:sz="24" w:space="0" w:color="0070C0"/>
            </w:tcBorders>
          </w:tcPr>
          <w:p w14:paraId="22E86958" w14:textId="56F0D55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Proud &amp; Enthusiastic:          </w:t>
            </w:r>
            <w:r w:rsidR="00F24C30">
              <w:rPr>
                <w:noProof/>
                <w:color w:val="0070C0"/>
                <w:sz w:val="22"/>
                <w:szCs w:val="22"/>
                <w:lang w:eastAsia="en-GB"/>
              </w:rPr>
              <w:t>Understading</w:t>
            </w:r>
            <w:r w:rsidRPr="00514FBC">
              <w:rPr>
                <w:noProof/>
                <w:color w:val="0070C0"/>
                <w:sz w:val="22"/>
                <w:szCs w:val="22"/>
                <w:lang w:eastAsia="en-GB"/>
              </w:rPr>
              <w:t xml:space="preserve"> of functional area, acting as a coach to passionately </w:t>
            </w:r>
            <w:r>
              <w:rPr>
                <w:noProof/>
                <w:color w:val="0070C0"/>
                <w:sz w:val="22"/>
                <w:szCs w:val="22"/>
                <w:lang w:eastAsia="en-GB"/>
              </w:rPr>
              <w:t>inspire, motivate</w:t>
            </w:r>
            <w:r w:rsidRPr="00514FBC">
              <w:rPr>
                <w:noProof/>
                <w:color w:val="0070C0"/>
                <w:sz w:val="22"/>
                <w:szCs w:val="22"/>
                <w:lang w:eastAsia="en-GB"/>
              </w:rPr>
              <w:t xml:space="preserve">                                                             </w:t>
            </w:r>
          </w:p>
          <w:p w14:paraId="491E1E79" w14:textId="119D5605"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w:t>
            </w:r>
            <w:r>
              <w:rPr>
                <w:noProof/>
                <w:color w:val="0070C0"/>
                <w:sz w:val="22"/>
                <w:szCs w:val="22"/>
                <w:lang w:eastAsia="en-GB"/>
              </w:rPr>
              <w:t xml:space="preserve">and share </w:t>
            </w:r>
            <w:r w:rsidRPr="00514FBC">
              <w:rPr>
                <w:noProof/>
                <w:color w:val="0070C0"/>
                <w:sz w:val="22"/>
                <w:szCs w:val="22"/>
                <w:lang w:eastAsia="en-GB"/>
              </w:rPr>
              <w:t>knowledge with others to achieve success</w:t>
            </w:r>
          </w:p>
          <w:p w14:paraId="2383E911" w14:textId="77777777" w:rsidR="00514FBC" w:rsidRPr="00514FBC" w:rsidRDefault="00514FBC" w:rsidP="00514FBC">
            <w:pPr>
              <w:rPr>
                <w:noProof/>
                <w:color w:val="FF0000"/>
                <w:sz w:val="22"/>
                <w:szCs w:val="22"/>
                <w:lang w:eastAsia="en-GB"/>
              </w:rPr>
            </w:pPr>
          </w:p>
          <w:p w14:paraId="1690F43D"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Results Driven:                      Sets and maintains high performance standards with ability to problem solve,                                            </w:t>
            </w:r>
          </w:p>
          <w:p w14:paraId="51F69170" w14:textId="77777777"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motivating self and others to translate action plans in to results</w:t>
            </w:r>
          </w:p>
          <w:p w14:paraId="7B366840" w14:textId="77777777" w:rsidR="00514FBC" w:rsidRPr="00514FBC" w:rsidRDefault="00514FBC" w:rsidP="00514FBC">
            <w:pPr>
              <w:rPr>
                <w:noProof/>
                <w:color w:val="0070C0"/>
                <w:sz w:val="22"/>
                <w:szCs w:val="22"/>
                <w:lang w:eastAsia="en-GB"/>
              </w:rPr>
            </w:pPr>
          </w:p>
          <w:p w14:paraId="714A5509"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Focused &amp; Agile:                   Acts with customers in mind at all times, prioritising what will make a difference to</w:t>
            </w:r>
          </w:p>
          <w:p w14:paraId="4BAD28CA"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                                                 colleagues, customers and franchisees</w:t>
            </w:r>
          </w:p>
          <w:p w14:paraId="4D02A439" w14:textId="77777777" w:rsidR="00514FBC" w:rsidRPr="00514FBC" w:rsidRDefault="00514FBC" w:rsidP="00514FBC">
            <w:pPr>
              <w:rPr>
                <w:noProof/>
                <w:sz w:val="22"/>
                <w:szCs w:val="22"/>
                <w:lang w:eastAsia="en-GB"/>
              </w:rPr>
            </w:pPr>
          </w:p>
          <w:p w14:paraId="79630C8C" w14:textId="77777777" w:rsidR="00514FBC" w:rsidRPr="00514FBC" w:rsidRDefault="00514FBC" w:rsidP="00514FBC">
            <w:pPr>
              <w:rPr>
                <w:noProof/>
                <w:color w:val="FF0000"/>
                <w:sz w:val="22"/>
                <w:szCs w:val="22"/>
                <w:lang w:eastAsia="en-GB"/>
              </w:rPr>
            </w:pPr>
            <w:r w:rsidRPr="00514FBC">
              <w:rPr>
                <w:noProof/>
                <w:color w:val="FF0000"/>
                <w:sz w:val="22"/>
                <w:szCs w:val="22"/>
                <w:lang w:eastAsia="en-GB"/>
              </w:rPr>
              <w:t xml:space="preserve">Open &amp; Honest:                    Excellent communications skills encouraging two way positive and developmental </w:t>
            </w:r>
          </w:p>
          <w:p w14:paraId="67E56200" w14:textId="0EB8A0AD" w:rsidR="00514FBC" w:rsidRPr="00514FBC" w:rsidRDefault="00514FBC" w:rsidP="00514FBC">
            <w:pPr>
              <w:rPr>
                <w:noProof/>
                <w:color w:val="FF0000"/>
                <w:sz w:val="22"/>
                <w:szCs w:val="22"/>
                <w:lang w:eastAsia="en-GB"/>
              </w:rPr>
            </w:pPr>
            <w:r w:rsidRPr="00514FBC">
              <w:rPr>
                <w:noProof/>
                <w:sz w:val="22"/>
                <w:szCs w:val="22"/>
                <w:lang w:eastAsia="en-GB"/>
              </w:rPr>
              <w:t xml:space="preserve">                                                 </w:t>
            </w:r>
            <w:r w:rsidRPr="00514FBC">
              <w:rPr>
                <w:noProof/>
                <w:color w:val="FF0000"/>
                <w:sz w:val="22"/>
                <w:szCs w:val="22"/>
                <w:lang w:eastAsia="en-GB"/>
              </w:rPr>
              <w:t xml:space="preserve">feedback </w:t>
            </w:r>
            <w:r>
              <w:rPr>
                <w:noProof/>
                <w:color w:val="FF0000"/>
                <w:sz w:val="22"/>
                <w:szCs w:val="22"/>
                <w:lang w:eastAsia="en-GB"/>
              </w:rPr>
              <w:t>at all levels</w:t>
            </w:r>
          </w:p>
          <w:p w14:paraId="65ED7FAD" w14:textId="77777777" w:rsidR="00514FBC" w:rsidRPr="00514FBC" w:rsidRDefault="00514FBC" w:rsidP="00514FBC">
            <w:pPr>
              <w:rPr>
                <w:noProof/>
                <w:sz w:val="22"/>
                <w:szCs w:val="22"/>
                <w:lang w:eastAsia="en-GB"/>
              </w:rPr>
            </w:pPr>
          </w:p>
          <w:p w14:paraId="6347FC58" w14:textId="77777777" w:rsidR="00514FBC" w:rsidRPr="00514FBC" w:rsidRDefault="00514FBC" w:rsidP="00514FBC">
            <w:pPr>
              <w:rPr>
                <w:noProof/>
                <w:color w:val="0070C0"/>
                <w:sz w:val="22"/>
                <w:szCs w:val="22"/>
                <w:lang w:eastAsia="en-GB"/>
              </w:rPr>
            </w:pPr>
            <w:r w:rsidRPr="00514FBC">
              <w:rPr>
                <w:noProof/>
                <w:color w:val="0070C0"/>
                <w:sz w:val="22"/>
                <w:szCs w:val="22"/>
                <w:lang w:eastAsia="en-GB"/>
              </w:rPr>
              <w:t xml:space="preserve">Supportive:                           Strong interpersonal and influencing skills to build and maintain networks internally </w:t>
            </w:r>
          </w:p>
          <w:p w14:paraId="6D9F770C" w14:textId="7228C509" w:rsidR="00E36E22" w:rsidRPr="00514FBC" w:rsidRDefault="00514FBC" w:rsidP="00C17C5B">
            <w:pPr>
              <w:rPr>
                <w:noProof/>
                <w:sz w:val="22"/>
                <w:szCs w:val="22"/>
                <w:lang w:eastAsia="en-GB"/>
              </w:rPr>
            </w:pPr>
            <w:r>
              <w:rPr>
                <w:noProof/>
                <w:lang w:eastAsia="en-GB"/>
              </w:rPr>
              <w:t xml:space="preserve">                                            </w:t>
            </w:r>
            <w:r w:rsidRPr="00514FBC">
              <w:rPr>
                <w:noProof/>
                <w:color w:val="0070C0"/>
                <w:sz w:val="22"/>
                <w:szCs w:val="22"/>
                <w:lang w:eastAsia="en-GB"/>
              </w:rPr>
              <w:t xml:space="preserve">and across </w:t>
            </w:r>
            <w:r>
              <w:rPr>
                <w:noProof/>
                <w:color w:val="0070C0"/>
                <w:sz w:val="22"/>
                <w:szCs w:val="22"/>
                <w:lang w:eastAsia="en-GB"/>
              </w:rPr>
              <w:t>the business</w:t>
            </w:r>
            <w:r w:rsidRPr="00514FBC">
              <w:rPr>
                <w:noProof/>
                <w:color w:val="0070C0"/>
                <w:sz w:val="22"/>
                <w:szCs w:val="22"/>
                <w:lang w:eastAsia="en-GB"/>
              </w:rPr>
              <w:t xml:space="preserve"> to collaboratively achieve result</w:t>
            </w:r>
            <w:r>
              <w:rPr>
                <w:noProof/>
                <w:color w:val="0070C0"/>
                <w:sz w:val="22"/>
                <w:szCs w:val="22"/>
                <w:lang w:eastAsia="en-GB"/>
              </w:rPr>
              <w:t>s</w:t>
            </w:r>
          </w:p>
        </w:tc>
      </w:tr>
    </w:tbl>
    <w:p w14:paraId="5D0D2ABB" w14:textId="2C0A45D7" w:rsidR="007B09C5" w:rsidRPr="00223680" w:rsidRDefault="007B09C5" w:rsidP="00223680">
      <w:pPr>
        <w:rPr>
          <w:rFonts w:cstheme="minorHAnsi"/>
          <w:b/>
        </w:rPr>
      </w:pPr>
    </w:p>
    <w:sectPr w:rsidR="007B09C5" w:rsidRPr="00223680" w:rsidSect="003873C7">
      <w:headerReference w:type="default" r:id="rId12"/>
      <w:footerReference w:type="default" r:id="rId13"/>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3E5E" w14:textId="77777777" w:rsidR="001B00C0" w:rsidRDefault="001B00C0" w:rsidP="006B22CD">
      <w:r>
        <w:separator/>
      </w:r>
    </w:p>
  </w:endnote>
  <w:endnote w:type="continuationSeparator" w:id="0">
    <w:p w14:paraId="3FF1D5E0" w14:textId="77777777" w:rsidR="001B00C0" w:rsidRDefault="001B00C0"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747C" w14:textId="52040270" w:rsidR="0040308F" w:rsidRPr="0040308F" w:rsidRDefault="002C7171" w:rsidP="00040EE2">
    <w:pPr>
      <w:pStyle w:val="Footer"/>
      <w:ind w:firstLine="709"/>
    </w:pPr>
    <w:r>
      <w:rPr>
        <w:noProof/>
      </w:rPr>
      <mc:AlternateContent>
        <mc:Choice Requires="wps">
          <w:drawing>
            <wp:anchor distT="0" distB="0" distL="114300" distR="114300" simplePos="0" relativeHeight="251663360" behindDoc="0" locked="0" layoutInCell="0" allowOverlap="1" wp14:anchorId="7EDE710E" wp14:editId="6D9A3C3A">
              <wp:simplePos x="0" y="0"/>
              <wp:positionH relativeFrom="page">
                <wp:posOffset>0</wp:posOffset>
              </wp:positionH>
              <wp:positionV relativeFrom="page">
                <wp:posOffset>10216515</wp:posOffset>
              </wp:positionV>
              <wp:extent cx="7556500" cy="273050"/>
              <wp:effectExtent l="0" t="0" r="0" b="12700"/>
              <wp:wrapNone/>
              <wp:docPr id="2" name="MSIPCM84e0453290cab0e3a195bc75"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E710E" id="_x0000_t202" coordsize="21600,21600" o:spt="202" path="m,l,21600r21600,l21600,xe">
              <v:stroke joinstyle="miter"/>
              <v:path gradientshapeok="t" o:connecttype="rect"/>
            </v:shapetype>
            <v:shape id="MSIPCM84e0453290cab0e3a195bc75" o:spid="_x0000_s1031" type="#_x0000_t202" alt="{&quot;HashCode&quot;:42041885,&quot;Height&quot;:841.0,&quot;Width&quot;:595.0,&quot;Placement&quot;:&quot;Footer&quot;,&quot;Index&quot;:&quot;Primary&quot;,&quot;Section&quot;:1,&quot;Top&quot;:0.0,&quot;Left&quot;:0.0}" style="position:absolute;left:0;text-align:left;margin-left:0;margin-top:804.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" o:allowincell="f" filled="f" stroked="f" strokeweight=".5pt">
              <v:textbox inset=",0,,0">
                <w:txbxContent>
                  <w:p w14:paraId="27C159CC" w14:textId="5DC8A6E4" w:rsidR="002C7171" w:rsidRPr="002C7171" w:rsidRDefault="002C7171" w:rsidP="002C7171">
                    <w:pPr>
                      <w:jc w:val="center"/>
                      <w:rPr>
                        <w:rFonts w:ascii="Calibri" w:hAnsi="Calibri" w:cs="Calibri"/>
                        <w:color w:val="000000"/>
                        <w:sz w:val="20"/>
                      </w:rPr>
                    </w:pPr>
                    <w:r w:rsidRPr="002C7171">
                      <w:rPr>
                        <w:rFonts w:ascii="Calibri" w:hAnsi="Calibri" w:cs="Calibri"/>
                        <w:color w:val="000000"/>
                        <w:sz w:val="20"/>
                      </w:rPr>
                      <w:t xml:space="preserve">Classification: Confidential </w:t>
                    </w:r>
                  </w:p>
                </w:txbxContent>
              </v:textbox>
              <w10:wrap anchorx="page" anchory="page"/>
            </v:shape>
          </w:pict>
        </mc:Fallback>
      </mc:AlternateContent>
    </w:r>
    <w:r w:rsidR="00040EE2">
      <w:rPr>
        <w:noProof/>
      </w:rPr>
      <w:drawing>
        <wp:inline distT="0" distB="0" distL="0" distR="0" wp14:anchorId="78B7C6DD" wp14:editId="0A88F0A1">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A61" w14:textId="77777777" w:rsidR="001B00C0" w:rsidRDefault="001B00C0" w:rsidP="006B22CD">
      <w:r>
        <w:separator/>
      </w:r>
    </w:p>
  </w:footnote>
  <w:footnote w:type="continuationSeparator" w:id="0">
    <w:p w14:paraId="1762E78A" w14:textId="77777777" w:rsidR="001B00C0" w:rsidRDefault="001B00C0"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D562" w14:textId="5D7B8293" w:rsidR="006B22CD" w:rsidRDefault="00B538E5" w:rsidP="00290928">
    <w:pPr>
      <w:pStyle w:val="Header"/>
    </w:pPr>
    <w:r>
      <w:rPr>
        <w:noProof/>
      </w:rPr>
      <mc:AlternateContent>
        <mc:Choice Requires="wps">
          <w:drawing>
            <wp:anchor distT="0" distB="0" distL="114300" distR="114300" simplePos="0" relativeHeight="251661312" behindDoc="0" locked="0" layoutInCell="1" allowOverlap="1" wp14:anchorId="6F732056" wp14:editId="4699CE76">
              <wp:simplePos x="0" y="0"/>
              <wp:positionH relativeFrom="page">
                <wp:posOffset>3895724</wp:posOffset>
              </wp:positionH>
              <wp:positionV relativeFrom="paragraph">
                <wp:posOffset>457200</wp:posOffset>
              </wp:positionV>
              <wp:extent cx="771525" cy="2476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71525" cy="247650"/>
                      </a:xfrm>
                      <a:prstGeom prst="rect">
                        <a:avLst/>
                      </a:prstGeom>
                      <a:solidFill>
                        <a:schemeClr val="lt1"/>
                      </a:solidFill>
                      <a:ln w="6350">
                        <a:noFill/>
                      </a:ln>
                    </wps:spPr>
                    <wps:txbx>
                      <w:txbxContent>
                        <w:p w14:paraId="09851826" w14:textId="07B09064" w:rsidR="007458C7" w:rsidRPr="0003609C" w:rsidRDefault="0003609C">
                          <w:pPr>
                            <w:rPr>
                              <w:b/>
                              <w:color w:val="FF0000"/>
                              <w:sz w:val="22"/>
                              <w:szCs w:val="22"/>
                            </w:rPr>
                          </w:pPr>
                          <w:r w:rsidRPr="0003609C">
                            <w:rPr>
                              <w:b/>
                              <w:color w:val="FF0000"/>
                              <w:sz w:val="22"/>
                              <w:szCs w:val="22"/>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32056" id="_x0000_t202" coordsize="21600,21600" o:spt="202" path="m,l,21600r21600,l21600,xe">
              <v:stroke joinstyle="miter"/>
              <v:path gradientshapeok="t" o:connecttype="rect"/>
            </v:shapetype>
            <v:shape id="Text Box 10" o:spid="_x0000_s1027" type="#_x0000_t202" style="position:absolute;margin-left:306.75pt;margin-top:36pt;width:60.75pt;height: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" fillcolor="white [3201]" stroked="f" strokeweight=".5pt">
              <v:textbox>
                <w:txbxContent>
                  <w:p w14:paraId="09851826" w14:textId="07B09064" w:rsidR="007458C7" w:rsidRPr="0003609C" w:rsidRDefault="0003609C">
                    <w:pPr>
                      <w:rPr>
                        <w:b/>
                        <w:color w:val="FF0000"/>
                        <w:sz w:val="22"/>
                        <w:szCs w:val="22"/>
                      </w:rPr>
                    </w:pPr>
                    <w:r w:rsidRPr="0003609C">
                      <w:rPr>
                        <w:b/>
                        <w:color w:val="FF0000"/>
                        <w:sz w:val="22"/>
                        <w:szCs w:val="22"/>
                      </w:rPr>
                      <w:t>PROFILE</w:t>
                    </w:r>
                  </w:p>
                </w:txbxContent>
              </v:textbox>
              <w10:wrap anchorx="page"/>
            </v:shape>
          </w:pict>
        </mc:Fallback>
      </mc:AlternateContent>
    </w:r>
    <w:r w:rsidR="00290928">
      <w:rPr>
        <w:noProof/>
      </w:rPr>
      <mc:AlternateContent>
        <mc:Choice Requires="wps">
          <w:drawing>
            <wp:anchor distT="0" distB="0" distL="114300" distR="114300" simplePos="0" relativeHeight="251662336" behindDoc="0" locked="0" layoutInCell="1" allowOverlap="1" wp14:anchorId="18E83D1B" wp14:editId="073E669D">
              <wp:simplePos x="0" y="0"/>
              <wp:positionH relativeFrom="column">
                <wp:posOffset>3551000</wp:posOffset>
              </wp:positionH>
              <wp:positionV relativeFrom="paragraph">
                <wp:posOffset>510988</wp:posOffset>
              </wp:positionV>
              <wp:extent cx="232119" cy="152447"/>
              <wp:effectExtent l="58738" t="36512" r="55562" b="36513"/>
              <wp:wrapNone/>
              <wp:docPr id="23" name="Text Box 23"/>
              <wp:cNvGraphicFramePr/>
              <a:graphic xmlns:a="http://schemas.openxmlformats.org/drawingml/2006/main">
                <a:graphicData uri="http://schemas.microsoft.com/office/word/2010/wordprocessingShape">
                  <wps:wsp>
                    <wps:cNvSpPr txBox="1"/>
                    <wps:spPr>
                      <a:xfrm rot="18770148">
                        <a:off x="0" y="0"/>
                        <a:ext cx="232119" cy="152447"/>
                      </a:xfrm>
                      <a:prstGeom prst="rect">
                        <a:avLst/>
                      </a:prstGeom>
                      <a:solidFill>
                        <a:schemeClr val="lt1"/>
                      </a:solidFill>
                      <a:ln w="6350">
                        <a:noFill/>
                      </a:ln>
                    </wps:spPr>
                    <wps:txbx>
                      <w:txbxContent>
                        <w:p w14:paraId="0F3FB608" w14:textId="77777777" w:rsidR="00290928" w:rsidRDefault="00290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3D1B" id="Text Box 23" o:spid="_x0000_s1028" type="#_x0000_t202" style="position:absolute;margin-left:279.6pt;margin-top:40.25pt;width:18.3pt;height:12pt;rotation:-309095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" fillcolor="white [3201]" stroked="f" strokeweight=".5pt">
              <v:textbox>
                <w:txbxContent>
                  <w:p w14:paraId="0F3FB608" w14:textId="77777777" w:rsidR="00290928" w:rsidRDefault="00290928"/>
                </w:txbxContent>
              </v:textbox>
            </v:shape>
          </w:pict>
        </mc:Fallback>
      </mc:AlternateContent>
    </w:r>
    <w:r w:rsidR="00290928">
      <w:rPr>
        <w:noProof/>
      </w:rPr>
      <mc:AlternateContent>
        <mc:Choice Requires="wps">
          <w:drawing>
            <wp:anchor distT="0" distB="0" distL="114300" distR="114300" simplePos="0" relativeHeight="251659264" behindDoc="0" locked="0" layoutInCell="1" allowOverlap="1" wp14:anchorId="3CD8C9DA" wp14:editId="73F5A39D">
              <wp:simplePos x="0" y="0"/>
              <wp:positionH relativeFrom="column">
                <wp:posOffset>2705100</wp:posOffset>
              </wp:positionH>
              <wp:positionV relativeFrom="paragraph">
                <wp:posOffset>457200</wp:posOffset>
              </wp:positionV>
              <wp:extent cx="8001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800100" cy="238125"/>
                      </a:xfrm>
                      <a:prstGeom prst="rect">
                        <a:avLst/>
                      </a:prstGeom>
                      <a:solidFill>
                        <a:schemeClr val="lt1"/>
                      </a:solidFill>
                      <a:ln w="6350">
                        <a:noFill/>
                      </a:ln>
                    </wps:spPr>
                    <wps:txb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C9DA" id="Text Box 6" o:spid="_x0000_s1029" type="#_x0000_t202" style="position:absolute;margin-left:213pt;margin-top:36pt;width:6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G0LgIAAFoEAAAOAAAAZHJzL2Uyb0RvYy54bWysVFFv2jAQfp+0/2D5fSRQ6Gh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" fillcolor="white [3201]" stroked="f" strokeweight=".5pt">
              <v:textbox>
                <w:txbxContent>
                  <w:p w14:paraId="6D4F1CA1" w14:textId="5A336891" w:rsidR="007458C7" w:rsidRPr="0003609C" w:rsidRDefault="007458C7" w:rsidP="0003609C">
                    <w:pPr>
                      <w:jc w:val="center"/>
                      <w:rPr>
                        <w:b/>
                        <w:color w:val="0070C0"/>
                        <w:sz w:val="22"/>
                        <w:szCs w:val="22"/>
                      </w:rPr>
                    </w:pPr>
                    <w:r w:rsidRPr="0003609C">
                      <w:rPr>
                        <w:b/>
                        <w:color w:val="0070C0"/>
                        <w:sz w:val="22"/>
                        <w:szCs w:val="22"/>
                      </w:rPr>
                      <w:t>ROLE</w:t>
                    </w:r>
                  </w:p>
                </w:txbxContent>
              </v:textbox>
            </v:shape>
          </w:pict>
        </mc:Fallback>
      </mc:AlternateContent>
    </w:r>
    <w:r w:rsidR="007458C7">
      <w:rPr>
        <w:noProof/>
      </w:rPr>
      <mc:AlternateContent>
        <mc:Choice Requires="wps">
          <w:drawing>
            <wp:anchor distT="0" distB="0" distL="114300" distR="114300" simplePos="0" relativeHeight="251660288" behindDoc="0" locked="0" layoutInCell="1" allowOverlap="1" wp14:anchorId="27D3C16A" wp14:editId="6879784E">
              <wp:simplePos x="0" y="0"/>
              <wp:positionH relativeFrom="column">
                <wp:posOffset>1672837</wp:posOffset>
              </wp:positionH>
              <wp:positionV relativeFrom="paragraph">
                <wp:posOffset>642224</wp:posOffset>
              </wp:positionV>
              <wp:extent cx="213729" cy="132235"/>
              <wp:effectExtent l="59690" t="16510" r="55880" b="17780"/>
              <wp:wrapNone/>
              <wp:docPr id="7" name="Text Box 7"/>
              <wp:cNvGraphicFramePr/>
              <a:graphic xmlns:a="http://schemas.openxmlformats.org/drawingml/2006/main">
                <a:graphicData uri="http://schemas.microsoft.com/office/word/2010/wordprocessingShape">
                  <wps:wsp>
                    <wps:cNvSpPr txBox="1"/>
                    <wps:spPr>
                      <a:xfrm rot="18851984">
                        <a:off x="0" y="0"/>
                        <a:ext cx="213729" cy="132235"/>
                      </a:xfrm>
                      <a:prstGeom prst="rect">
                        <a:avLst/>
                      </a:prstGeom>
                      <a:solidFill>
                        <a:schemeClr val="lt1"/>
                      </a:solidFill>
                      <a:ln w="6350">
                        <a:noFill/>
                      </a:ln>
                    </wps:spPr>
                    <wps:txbx>
                      <w:txbxContent>
                        <w:p w14:paraId="73130F3A" w14:textId="77777777" w:rsidR="007458C7" w:rsidRDefault="00745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C16A" id="Text Box 7" o:spid="_x0000_s1030" type="#_x0000_t202" style="position:absolute;margin-left:131.7pt;margin-top:50.55pt;width:16.85pt;height:10.4pt;rotation:-30015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" fillcolor="white [3201]" stroked="f" strokeweight=".5pt">
              <v:textbox>
                <w:txbxContent>
                  <w:p w14:paraId="73130F3A" w14:textId="77777777" w:rsidR="007458C7" w:rsidRDefault="007458C7"/>
                </w:txbxContent>
              </v:textbox>
            </v:shape>
          </w:pict>
        </mc:Fallback>
      </mc:AlternateContent>
    </w:r>
    <w:r w:rsidR="00290928">
      <w:t xml:space="preserve">                                                                      </w:t>
    </w:r>
    <w:r w:rsidR="00290928">
      <w:rPr>
        <w:noProof/>
      </w:rPr>
      <w:drawing>
        <wp:inline distT="0" distB="0" distL="0" distR="0" wp14:anchorId="5194574B" wp14:editId="1CB1E947">
          <wp:extent cx="2429214" cy="1181265"/>
          <wp:effectExtent l="0" t="0" r="9525" b="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a:blip r:embed="rId1">
                    <a:extLst>
                      <a:ext uri="{28A0092B-C50C-407E-A947-70E740481C1C}">
                        <a14:useLocalDpi xmlns:a14="http://schemas.microsoft.com/office/drawing/2010/main" val="0"/>
                      </a:ext>
                    </a:extLst>
                  </a:blip>
                  <a:stretch>
                    <a:fillRect/>
                  </a:stretch>
                </pic:blipFill>
                <pic:spPr>
                  <a:xfrm>
                    <a:off x="0" y="0"/>
                    <a:ext cx="2429214" cy="1181265"/>
                  </a:xfrm>
                  <a:prstGeom prst="rect">
                    <a:avLst/>
                  </a:prstGeom>
                </pic:spPr>
              </pic:pic>
            </a:graphicData>
          </a:graphic>
        </wp:inline>
      </w:drawing>
    </w:r>
    <w:r w:rsidR="002909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3D"/>
    <w:multiLevelType w:val="hybridMultilevel"/>
    <w:tmpl w:val="DF52D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3C3E1D"/>
    <w:multiLevelType w:val="hybridMultilevel"/>
    <w:tmpl w:val="63EA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C6"/>
    <w:multiLevelType w:val="hybridMultilevel"/>
    <w:tmpl w:val="2C9A6E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63DF0"/>
    <w:multiLevelType w:val="hybridMultilevel"/>
    <w:tmpl w:val="E7FE9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60D05"/>
    <w:multiLevelType w:val="multilevel"/>
    <w:tmpl w:val="52A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E672A"/>
    <w:multiLevelType w:val="hybridMultilevel"/>
    <w:tmpl w:val="10D65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5842"/>
    <w:multiLevelType w:val="hybridMultilevel"/>
    <w:tmpl w:val="5394AA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7F955D1"/>
    <w:multiLevelType w:val="multilevel"/>
    <w:tmpl w:val="132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91148A"/>
    <w:multiLevelType w:val="hybridMultilevel"/>
    <w:tmpl w:val="5CA00340"/>
    <w:lvl w:ilvl="0" w:tplc="B326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350EA"/>
    <w:multiLevelType w:val="hybridMultilevel"/>
    <w:tmpl w:val="D0B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62C05"/>
    <w:multiLevelType w:val="hybridMultilevel"/>
    <w:tmpl w:val="5630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7563778">
    <w:abstractNumId w:val="6"/>
  </w:num>
  <w:num w:numId="2" w16cid:durableId="1495295930">
    <w:abstractNumId w:val="10"/>
  </w:num>
  <w:num w:numId="3" w16cid:durableId="1641810146">
    <w:abstractNumId w:val="2"/>
  </w:num>
  <w:num w:numId="4" w16cid:durableId="1772357535">
    <w:abstractNumId w:val="15"/>
  </w:num>
  <w:num w:numId="5" w16cid:durableId="214242495">
    <w:abstractNumId w:val="1"/>
  </w:num>
  <w:num w:numId="6" w16cid:durableId="1679238492">
    <w:abstractNumId w:val="3"/>
  </w:num>
  <w:num w:numId="7" w16cid:durableId="1686249292">
    <w:abstractNumId w:val="5"/>
  </w:num>
  <w:num w:numId="8" w16cid:durableId="1386636759">
    <w:abstractNumId w:val="14"/>
  </w:num>
  <w:num w:numId="9" w16cid:durableId="1114715703">
    <w:abstractNumId w:val="9"/>
  </w:num>
  <w:num w:numId="10" w16cid:durableId="2132047173">
    <w:abstractNumId w:val="13"/>
  </w:num>
  <w:num w:numId="11" w16cid:durableId="1022130199">
    <w:abstractNumId w:val="4"/>
  </w:num>
  <w:num w:numId="12" w16cid:durableId="1166119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168241">
    <w:abstractNumId w:val="8"/>
  </w:num>
  <w:num w:numId="14" w16cid:durableId="65298348">
    <w:abstractNumId w:val="0"/>
  </w:num>
  <w:num w:numId="15" w16cid:durableId="1617524045">
    <w:abstractNumId w:val="7"/>
  </w:num>
  <w:num w:numId="16" w16cid:durableId="139889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6E79"/>
    <w:rsid w:val="000347C6"/>
    <w:rsid w:val="0003609C"/>
    <w:rsid w:val="00040A16"/>
    <w:rsid w:val="00040EE2"/>
    <w:rsid w:val="00044644"/>
    <w:rsid w:val="000500A3"/>
    <w:rsid w:val="00063CF1"/>
    <w:rsid w:val="00093E20"/>
    <w:rsid w:val="00095548"/>
    <w:rsid w:val="000B387A"/>
    <w:rsid w:val="000E7D3E"/>
    <w:rsid w:val="001247E3"/>
    <w:rsid w:val="00141470"/>
    <w:rsid w:val="001576B6"/>
    <w:rsid w:val="00162042"/>
    <w:rsid w:val="001722AA"/>
    <w:rsid w:val="00185351"/>
    <w:rsid w:val="001A4F48"/>
    <w:rsid w:val="001A51C3"/>
    <w:rsid w:val="001B00C0"/>
    <w:rsid w:val="001B6544"/>
    <w:rsid w:val="001E30BA"/>
    <w:rsid w:val="00223680"/>
    <w:rsid w:val="00227945"/>
    <w:rsid w:val="00290928"/>
    <w:rsid w:val="002A305B"/>
    <w:rsid w:val="002B10C3"/>
    <w:rsid w:val="002B681D"/>
    <w:rsid w:val="002C5270"/>
    <w:rsid w:val="002C7171"/>
    <w:rsid w:val="002D37C7"/>
    <w:rsid w:val="002E4DAE"/>
    <w:rsid w:val="002E6342"/>
    <w:rsid w:val="003144C8"/>
    <w:rsid w:val="00344CC4"/>
    <w:rsid w:val="00350C11"/>
    <w:rsid w:val="00357AC7"/>
    <w:rsid w:val="00366C2D"/>
    <w:rsid w:val="003873C7"/>
    <w:rsid w:val="003B5B78"/>
    <w:rsid w:val="003C083F"/>
    <w:rsid w:val="003C482B"/>
    <w:rsid w:val="004021B4"/>
    <w:rsid w:val="0040308F"/>
    <w:rsid w:val="0045413E"/>
    <w:rsid w:val="00466DFD"/>
    <w:rsid w:val="004A1163"/>
    <w:rsid w:val="004F6874"/>
    <w:rsid w:val="00511D7E"/>
    <w:rsid w:val="00514FBC"/>
    <w:rsid w:val="00522345"/>
    <w:rsid w:val="005257E1"/>
    <w:rsid w:val="0055417C"/>
    <w:rsid w:val="00556590"/>
    <w:rsid w:val="00592353"/>
    <w:rsid w:val="00597D5D"/>
    <w:rsid w:val="005E55B0"/>
    <w:rsid w:val="005F44C7"/>
    <w:rsid w:val="005F565F"/>
    <w:rsid w:val="00607AD6"/>
    <w:rsid w:val="00622EF6"/>
    <w:rsid w:val="006255E8"/>
    <w:rsid w:val="00665D54"/>
    <w:rsid w:val="0067193D"/>
    <w:rsid w:val="006804E8"/>
    <w:rsid w:val="006B22CD"/>
    <w:rsid w:val="006E4746"/>
    <w:rsid w:val="007458C7"/>
    <w:rsid w:val="00765F85"/>
    <w:rsid w:val="00795FC1"/>
    <w:rsid w:val="007B0877"/>
    <w:rsid w:val="007B09C5"/>
    <w:rsid w:val="007F0804"/>
    <w:rsid w:val="007F69AA"/>
    <w:rsid w:val="00800A51"/>
    <w:rsid w:val="00804AC9"/>
    <w:rsid w:val="008276F8"/>
    <w:rsid w:val="00845A0A"/>
    <w:rsid w:val="008613FF"/>
    <w:rsid w:val="00863F80"/>
    <w:rsid w:val="00864A15"/>
    <w:rsid w:val="00865207"/>
    <w:rsid w:val="00891FA7"/>
    <w:rsid w:val="008A472F"/>
    <w:rsid w:val="008C3342"/>
    <w:rsid w:val="008D6E55"/>
    <w:rsid w:val="008E0975"/>
    <w:rsid w:val="008F5A7B"/>
    <w:rsid w:val="008F6AB9"/>
    <w:rsid w:val="008F7B2D"/>
    <w:rsid w:val="0090679C"/>
    <w:rsid w:val="0091549B"/>
    <w:rsid w:val="009473FB"/>
    <w:rsid w:val="00973384"/>
    <w:rsid w:val="00975642"/>
    <w:rsid w:val="00977D00"/>
    <w:rsid w:val="00980ADC"/>
    <w:rsid w:val="009C38B2"/>
    <w:rsid w:val="00A066BA"/>
    <w:rsid w:val="00A12059"/>
    <w:rsid w:val="00A244B3"/>
    <w:rsid w:val="00A356F1"/>
    <w:rsid w:val="00A92C43"/>
    <w:rsid w:val="00AC14B2"/>
    <w:rsid w:val="00AE4B87"/>
    <w:rsid w:val="00AE5B37"/>
    <w:rsid w:val="00AE6D90"/>
    <w:rsid w:val="00AF0E4A"/>
    <w:rsid w:val="00AF6B57"/>
    <w:rsid w:val="00B36423"/>
    <w:rsid w:val="00B3740F"/>
    <w:rsid w:val="00B402D5"/>
    <w:rsid w:val="00B472B7"/>
    <w:rsid w:val="00B538E5"/>
    <w:rsid w:val="00B60B1E"/>
    <w:rsid w:val="00B636F3"/>
    <w:rsid w:val="00B72ED8"/>
    <w:rsid w:val="00B82232"/>
    <w:rsid w:val="00B93555"/>
    <w:rsid w:val="00B95E0A"/>
    <w:rsid w:val="00BB5513"/>
    <w:rsid w:val="00C00480"/>
    <w:rsid w:val="00C54EC5"/>
    <w:rsid w:val="00C865D5"/>
    <w:rsid w:val="00C9401A"/>
    <w:rsid w:val="00CA3921"/>
    <w:rsid w:val="00CC3DA1"/>
    <w:rsid w:val="00CC3E5B"/>
    <w:rsid w:val="00D45046"/>
    <w:rsid w:val="00D52915"/>
    <w:rsid w:val="00D5752A"/>
    <w:rsid w:val="00D67A06"/>
    <w:rsid w:val="00D67DBB"/>
    <w:rsid w:val="00D81588"/>
    <w:rsid w:val="00D86E18"/>
    <w:rsid w:val="00DC1937"/>
    <w:rsid w:val="00DE4A38"/>
    <w:rsid w:val="00DE688C"/>
    <w:rsid w:val="00DE68D2"/>
    <w:rsid w:val="00E01BF1"/>
    <w:rsid w:val="00E148CE"/>
    <w:rsid w:val="00E36E22"/>
    <w:rsid w:val="00E456DC"/>
    <w:rsid w:val="00E6079F"/>
    <w:rsid w:val="00E617EE"/>
    <w:rsid w:val="00E8726B"/>
    <w:rsid w:val="00ED3366"/>
    <w:rsid w:val="00ED57C8"/>
    <w:rsid w:val="00EE5F2F"/>
    <w:rsid w:val="00EF7223"/>
    <w:rsid w:val="00EF7CA7"/>
    <w:rsid w:val="00F11BDF"/>
    <w:rsid w:val="00F155BC"/>
    <w:rsid w:val="00F24C30"/>
    <w:rsid w:val="00F4226E"/>
    <w:rsid w:val="00F54082"/>
    <w:rsid w:val="00F56117"/>
    <w:rsid w:val="00F92D86"/>
    <w:rsid w:val="00FC5FF2"/>
    <w:rsid w:val="00FF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CBF2"/>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350C11"/>
    <w:pPr>
      <w:autoSpaceDE w:val="0"/>
      <w:autoSpaceDN w:val="0"/>
      <w:adjustRightInd w:val="0"/>
    </w:pPr>
    <w:rPr>
      <w:rFonts w:ascii="Arial" w:hAnsi="Arial" w:cs="Arial"/>
      <w:color w:val="000000"/>
    </w:rPr>
  </w:style>
  <w:style w:type="paragraph" w:styleId="BodyText">
    <w:name w:val="Body Text"/>
    <w:basedOn w:val="Normal"/>
    <w:link w:val="BodyTextChar"/>
    <w:semiHidden/>
    <w:rsid w:val="00350C11"/>
    <w:rPr>
      <w:rFonts w:ascii="Arial" w:eastAsia="Times New Roman" w:hAnsi="Arial" w:cs="Times New Roman"/>
      <w:szCs w:val="20"/>
      <w:lang w:val="en-US"/>
    </w:rPr>
  </w:style>
  <w:style w:type="character" w:customStyle="1" w:styleId="BodyTextChar">
    <w:name w:val="Body Text Char"/>
    <w:basedOn w:val="DefaultParagraphFont"/>
    <w:link w:val="BodyText"/>
    <w:semiHidden/>
    <w:rsid w:val="00350C11"/>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6745">
      <w:bodyDiv w:val="1"/>
      <w:marLeft w:val="0"/>
      <w:marRight w:val="0"/>
      <w:marTop w:val="0"/>
      <w:marBottom w:val="0"/>
      <w:divBdr>
        <w:top w:val="none" w:sz="0" w:space="0" w:color="auto"/>
        <w:left w:val="none" w:sz="0" w:space="0" w:color="auto"/>
        <w:bottom w:val="none" w:sz="0" w:space="0" w:color="auto"/>
        <w:right w:val="none" w:sz="0" w:space="0" w:color="auto"/>
      </w:divBdr>
    </w:div>
    <w:div w:id="520435060">
      <w:bodyDiv w:val="1"/>
      <w:marLeft w:val="0"/>
      <w:marRight w:val="0"/>
      <w:marTop w:val="0"/>
      <w:marBottom w:val="0"/>
      <w:divBdr>
        <w:top w:val="none" w:sz="0" w:space="0" w:color="auto"/>
        <w:left w:val="none" w:sz="0" w:space="0" w:color="auto"/>
        <w:bottom w:val="none" w:sz="0" w:space="0" w:color="auto"/>
        <w:right w:val="none" w:sz="0" w:space="0" w:color="auto"/>
      </w:divBdr>
    </w:div>
    <w:div w:id="833378867">
      <w:bodyDiv w:val="1"/>
      <w:marLeft w:val="0"/>
      <w:marRight w:val="0"/>
      <w:marTop w:val="0"/>
      <w:marBottom w:val="0"/>
      <w:divBdr>
        <w:top w:val="none" w:sz="0" w:space="0" w:color="auto"/>
        <w:left w:val="none" w:sz="0" w:space="0" w:color="auto"/>
        <w:bottom w:val="none" w:sz="0" w:space="0" w:color="auto"/>
        <w:right w:val="none" w:sz="0" w:space="0" w:color="auto"/>
      </w:divBdr>
    </w:div>
    <w:div w:id="881551692">
      <w:bodyDiv w:val="1"/>
      <w:marLeft w:val="0"/>
      <w:marRight w:val="0"/>
      <w:marTop w:val="0"/>
      <w:marBottom w:val="0"/>
      <w:divBdr>
        <w:top w:val="none" w:sz="0" w:space="0" w:color="auto"/>
        <w:left w:val="none" w:sz="0" w:space="0" w:color="auto"/>
        <w:bottom w:val="none" w:sz="0" w:space="0" w:color="auto"/>
        <w:right w:val="none" w:sz="0" w:space="0" w:color="auto"/>
      </w:divBdr>
    </w:div>
    <w:div w:id="15654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cid:image001.png@01D4E8B0.58D85E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994D29DB44D869CE1B86C21D0AF94"/>
        <w:category>
          <w:name w:val="General"/>
          <w:gallery w:val="placeholder"/>
        </w:category>
        <w:types>
          <w:type w:val="bbPlcHdr"/>
        </w:types>
        <w:behaviors>
          <w:behavior w:val="content"/>
        </w:behaviors>
        <w:guid w:val="{36BF4D49-B9A8-4C53-8A75-336CF5CE8DCD}"/>
      </w:docPartPr>
      <w:docPartBody>
        <w:p w:rsidR="00C61F3E" w:rsidRDefault="00014498" w:rsidP="00014498">
          <w:pPr>
            <w:pStyle w:val="603994D29DB44D869CE1B86C21D0AF94"/>
          </w:pPr>
          <w:r w:rsidRPr="00E62D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92"/>
    <w:rsid w:val="00014498"/>
    <w:rsid w:val="000E7D3E"/>
    <w:rsid w:val="00145473"/>
    <w:rsid w:val="001E3D07"/>
    <w:rsid w:val="00483692"/>
    <w:rsid w:val="00765F85"/>
    <w:rsid w:val="00AC14B2"/>
    <w:rsid w:val="00C26EB8"/>
    <w:rsid w:val="00C61F3E"/>
    <w:rsid w:val="00DA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498"/>
    <w:rPr>
      <w:color w:val="808080"/>
    </w:rPr>
  </w:style>
  <w:style w:type="paragraph" w:customStyle="1" w:styleId="603994D29DB44D869CE1B86C21D0AF94">
    <w:name w:val="603994D29DB44D869CE1B86C21D0AF94"/>
    <w:rsid w:val="00014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74E3-BB0B-4AAB-9D22-F5C716EA2921}">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Anne Nagle</cp:lastModifiedBy>
  <cp:revision>4</cp:revision>
  <cp:lastPrinted>2019-04-04T12:41:00Z</cp:lastPrinted>
  <dcterms:created xsi:type="dcterms:W3CDTF">2026-01-29T17:37:00Z</dcterms:created>
  <dcterms:modified xsi:type="dcterms:W3CDTF">2026-06-12T07:28:00Z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2021-05-07T14:24:58Z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95d35651-5f66-4214-991f-06ae8139dbfa</vt:lpwstr>
  </property>
  <property fmtid="{D5CDD505-2E9C-101B-9397-08002B2CF9AE}" pid="8" name="MSIP_Label_e8efa796-63e5-4c7a-9790-60be61b46ea1_ContentBits">
    <vt:lpwstr>2</vt:lpwstr>
  </property>
</Properties>
</file>